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6C661" w14:textId="77777777" w:rsidR="00B74003" w:rsidRDefault="00B74003" w:rsidP="0051338D">
      <w:pPr>
        <w:pStyle w:val="Heading1"/>
        <w:rPr>
          <w:sz w:val="28"/>
          <w:szCs w:val="28"/>
        </w:rPr>
      </w:pPr>
      <w:bookmarkStart w:id="0" w:name="_Toc143175749"/>
      <w:r>
        <w:rPr>
          <w:noProof/>
          <w:lang w:eastAsia="en-GB"/>
        </w:rPr>
        <mc:AlternateContent>
          <mc:Choice Requires="wps">
            <w:drawing>
              <wp:anchor distT="0" distB="0" distL="114300" distR="114300" simplePos="0" relativeHeight="251658240" behindDoc="0" locked="0" layoutInCell="1" allowOverlap="1" wp14:anchorId="67D54DB6" wp14:editId="7D132A1D">
                <wp:simplePos x="0" y="0"/>
                <wp:positionH relativeFrom="column">
                  <wp:posOffset>-408305</wp:posOffset>
                </wp:positionH>
                <wp:positionV relativeFrom="paragraph">
                  <wp:posOffset>-507365</wp:posOffset>
                </wp:positionV>
                <wp:extent cx="6690995" cy="9547225"/>
                <wp:effectExtent l="38100" t="38100" r="33655" b="34925"/>
                <wp:wrapNone/>
                <wp:docPr id="1" name="Text Box 1"/>
                <wp:cNvGraphicFramePr/>
                <a:graphic xmlns:a="http://schemas.openxmlformats.org/drawingml/2006/main">
                  <a:graphicData uri="http://schemas.microsoft.com/office/word/2010/wordprocessingShape">
                    <wps:wsp>
                      <wps:cNvSpPr txBox="1"/>
                      <wps:spPr>
                        <a:xfrm>
                          <a:off x="0" y="0"/>
                          <a:ext cx="6690995" cy="954722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27BD851" w14:textId="77777777" w:rsidR="00B74003" w:rsidRDefault="00B74003" w:rsidP="00B74003">
                            <w:pPr>
                              <w:jc w:val="center"/>
                            </w:pPr>
                          </w:p>
                          <w:p w14:paraId="74267B42" w14:textId="77777777" w:rsidR="00B74003" w:rsidRDefault="00B74003" w:rsidP="00B74003">
                            <w:pPr>
                              <w:jc w:val="center"/>
                            </w:pPr>
                          </w:p>
                          <w:p w14:paraId="03537908" w14:textId="77777777" w:rsidR="00B74003" w:rsidRDefault="00B74003" w:rsidP="00B74003">
                            <w:pPr>
                              <w:jc w:val="center"/>
                            </w:pPr>
                            <w:r>
                              <w:rPr>
                                <w:noProof/>
                                <w:lang w:eastAsia="en-GB"/>
                              </w:rPr>
                              <w:drawing>
                                <wp:inline distT="0" distB="0" distL="0" distR="0" wp14:anchorId="184F34D5" wp14:editId="31AA9118">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06389F85" w14:textId="77777777" w:rsidR="00B74003" w:rsidRPr="00B74003" w:rsidRDefault="00B74003" w:rsidP="00165DC8">
                            <w:pPr>
                              <w:rPr>
                                <w:rFonts w:ascii="Gill Sans MT" w:hAnsi="Gill Sans MT"/>
                                <w:sz w:val="72"/>
                                <w:szCs w:val="72"/>
                              </w:rPr>
                            </w:pPr>
                          </w:p>
                          <w:p w14:paraId="454C762D" w14:textId="77777777" w:rsidR="00B74003" w:rsidRPr="00B74003" w:rsidRDefault="00B74003" w:rsidP="00B74003">
                            <w:pPr>
                              <w:jc w:val="center"/>
                              <w:rPr>
                                <w:rFonts w:ascii="Gill Sans MT" w:hAnsi="Gill Sans MT"/>
                                <w:sz w:val="72"/>
                                <w:szCs w:val="72"/>
                              </w:rPr>
                            </w:pPr>
                            <w:r w:rsidRPr="00B74003">
                              <w:rPr>
                                <w:rFonts w:ascii="Gill Sans MT" w:hAnsi="Gill Sans MT"/>
                                <w:sz w:val="72"/>
                                <w:szCs w:val="72"/>
                              </w:rPr>
                              <w:t xml:space="preserve">Performance Management </w:t>
                            </w:r>
                          </w:p>
                          <w:p w14:paraId="215E736B" w14:textId="77777777" w:rsidR="00B74003" w:rsidRDefault="00B74003" w:rsidP="00B74003">
                            <w:pPr>
                              <w:jc w:val="center"/>
                              <w:rPr>
                                <w:rFonts w:ascii="Gill Sans MT" w:hAnsi="Gill Sans MT"/>
                                <w:sz w:val="72"/>
                                <w:szCs w:val="72"/>
                              </w:rPr>
                            </w:pPr>
                            <w:r w:rsidRPr="00B74003">
                              <w:rPr>
                                <w:rFonts w:ascii="Gill Sans MT" w:hAnsi="Gill Sans MT"/>
                                <w:sz w:val="72"/>
                                <w:szCs w:val="72"/>
                              </w:rPr>
                              <w:t>Policy and Procedure</w:t>
                            </w:r>
                          </w:p>
                          <w:p w14:paraId="584D239E" w14:textId="600B9295" w:rsidR="006B1784" w:rsidRPr="006B1784" w:rsidRDefault="006B1784" w:rsidP="00B74003">
                            <w:pPr>
                              <w:jc w:val="center"/>
                              <w:rPr>
                                <w:rFonts w:ascii="Gill Sans MT" w:hAnsi="Gill Sans MT"/>
                                <w:i/>
                                <w:iCs/>
                                <w:sz w:val="72"/>
                                <w:szCs w:val="72"/>
                              </w:rPr>
                            </w:pPr>
                            <w:r w:rsidRPr="006B1784">
                              <w:rPr>
                                <w:rFonts w:ascii="Gill Sans MT" w:hAnsi="Gill Sans MT"/>
                                <w:i/>
                                <w:iCs/>
                                <w:sz w:val="72"/>
                                <w:szCs w:val="72"/>
                              </w:rPr>
                              <w:t>DRAFT</w:t>
                            </w:r>
                          </w:p>
                          <w:p w14:paraId="7C44AF52" w14:textId="77777777" w:rsidR="00066BE0" w:rsidRDefault="00066BE0" w:rsidP="00B74003">
                            <w:pPr>
                              <w:jc w:val="center"/>
                              <w:rPr>
                                <w:rFonts w:ascii="Gill Sans MT" w:hAnsi="Gill Sans MT"/>
                                <w:sz w:val="72"/>
                                <w:szCs w:val="72"/>
                              </w:rPr>
                            </w:pPr>
                          </w:p>
                          <w:p w14:paraId="737D0D76" w14:textId="77777777" w:rsidR="00066BE0" w:rsidRPr="00210952" w:rsidRDefault="00066BE0" w:rsidP="00066BE0">
                            <w:pPr>
                              <w:jc w:val="center"/>
                              <w:rPr>
                                <w:color w:val="B8569C"/>
                                <w:sz w:val="48"/>
                                <w:szCs w:val="48"/>
                              </w:rPr>
                            </w:pPr>
                            <w:r w:rsidRPr="00210952">
                              <w:rPr>
                                <w:noProof/>
                                <w:color w:val="B8569C"/>
                                <w:sz w:val="48"/>
                                <w:szCs w:val="48"/>
                              </w:rPr>
                              <w:t>Our vision is to enable all to flourish.</w:t>
                            </w:r>
                          </w:p>
                          <w:p w14:paraId="1572E30C" w14:textId="77777777" w:rsidR="00066BE0" w:rsidRPr="00B74003" w:rsidRDefault="00066BE0" w:rsidP="00B74003">
                            <w:pPr>
                              <w:jc w:val="center"/>
                              <w:rPr>
                                <w:rFonts w:ascii="Gill Sans MT" w:hAnsi="Gill Sans MT"/>
                                <w:sz w:val="72"/>
                                <w:szCs w:val="72"/>
                              </w:rPr>
                            </w:pPr>
                          </w:p>
                          <w:p w14:paraId="3F7E85E5" w14:textId="77777777" w:rsidR="00B74003" w:rsidRPr="00B74003" w:rsidRDefault="00B74003" w:rsidP="00B74003">
                            <w:pPr>
                              <w:rPr>
                                <w:rFonts w:ascii="Gill Sans MT" w:hAnsi="Gill Sans MT"/>
                                <w:spacing w:val="-1"/>
                                <w:lang w:val="en-US"/>
                              </w:rPr>
                            </w:pPr>
                          </w:p>
                          <w:p w14:paraId="73E37A9B" w14:textId="77777777" w:rsidR="00B74003" w:rsidRPr="00B74003" w:rsidRDefault="00B74003" w:rsidP="00B74003">
                            <w:pPr>
                              <w:rPr>
                                <w:rFonts w:ascii="Gill Sans MT" w:hAnsi="Gill Sans MT"/>
                                <w:spacing w:val="-1"/>
                                <w:lang w:val="en-US"/>
                              </w:rPr>
                            </w:pPr>
                          </w:p>
                          <w:p w14:paraId="78E37308" w14:textId="77777777" w:rsidR="00B74003" w:rsidRPr="00B74003" w:rsidRDefault="00B74003" w:rsidP="00B74003">
                            <w:pPr>
                              <w:rPr>
                                <w:rFonts w:ascii="Gill Sans MT" w:hAnsi="Gill Sans MT"/>
                                <w:spacing w:val="-1"/>
                                <w:lang w:val="en-US"/>
                              </w:rPr>
                            </w:pPr>
                          </w:p>
                          <w:p w14:paraId="48C0FB4F" w14:textId="77777777" w:rsidR="00B74003" w:rsidRPr="00B74003" w:rsidRDefault="00B74003" w:rsidP="00B74003">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Non-St</w:t>
                            </w:r>
                            <w:r w:rsidRPr="00B74003">
                              <w:rPr>
                                <w:rFonts w:ascii="Gill Sans MT" w:hAnsi="Gill Sans MT"/>
                                <w:spacing w:val="1"/>
                                <w:lang w:val="en-US"/>
                              </w:rPr>
                              <w:t>a</w:t>
                            </w:r>
                            <w:r w:rsidRPr="00B74003">
                              <w:rPr>
                                <w:rFonts w:ascii="Gill Sans MT" w:hAnsi="Gill Sans MT"/>
                                <w:lang w:val="en-US"/>
                              </w:rPr>
                              <w:t>tut</w:t>
                            </w:r>
                            <w:r w:rsidRPr="00B74003">
                              <w:rPr>
                                <w:rFonts w:ascii="Gill Sans MT" w:hAnsi="Gill Sans MT"/>
                                <w:spacing w:val="1"/>
                                <w:lang w:val="en-US"/>
                              </w:rPr>
                              <w:t>o</w:t>
                            </w:r>
                            <w:r w:rsidRPr="00B74003">
                              <w:rPr>
                                <w:rFonts w:ascii="Gill Sans MT" w:hAnsi="Gill Sans MT"/>
                                <w:spacing w:val="-1"/>
                                <w:lang w:val="en-US"/>
                              </w:rPr>
                              <w:t>r</w:t>
                            </w:r>
                            <w:r w:rsidRPr="00B74003">
                              <w:rPr>
                                <w:rFonts w:ascii="Gill Sans MT" w:hAnsi="Gill Sans MT"/>
                                <w:lang w:val="en-US"/>
                              </w:rPr>
                              <w:t>y</w:t>
                            </w:r>
                            <w:r w:rsidRPr="00B74003">
                              <w:rPr>
                                <w:rFonts w:ascii="Gill Sans MT" w:hAnsi="Gill Sans MT"/>
                                <w:spacing w:val="-8"/>
                                <w:lang w:val="en-US"/>
                              </w:rPr>
                              <w:t xml:space="preserve"> and free review cycle</w:t>
                            </w:r>
                          </w:p>
                          <w:p w14:paraId="794D16FA" w14:textId="7D73A9F1" w:rsidR="00B74003" w:rsidRPr="00B74003" w:rsidRDefault="00B74003" w:rsidP="00B74003">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The Trust</w:t>
                            </w:r>
                            <w:r w:rsidRPr="00B74003">
                              <w:rPr>
                                <w:rFonts w:ascii="Gill Sans MT" w:hAnsi="Gill Sans MT"/>
                                <w:lang w:val="en-US"/>
                              </w:rPr>
                              <w:tab/>
                            </w:r>
                            <w:r w:rsidRPr="00B74003">
                              <w:rPr>
                                <w:rFonts w:ascii="Gill Sans MT" w:hAnsi="Gill Sans MT"/>
                                <w:lang w:val="en-US"/>
                              </w:rPr>
                              <w:tab/>
                            </w:r>
                          </w:p>
                          <w:p w14:paraId="1D776B49" w14:textId="3CFFBF6A" w:rsidR="00B74003" w:rsidRPr="00B74003" w:rsidRDefault="00B74003" w:rsidP="00B74003">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004746AF">
                              <w:rPr>
                                <w:rFonts w:ascii="Gill Sans MT" w:hAnsi="Gill Sans MT"/>
                                <w:lang w:val="en-US"/>
                              </w:rPr>
                              <w:t xml:space="preserve">August </w:t>
                            </w:r>
                            <w:r w:rsidR="004E39B1">
                              <w:rPr>
                                <w:rFonts w:ascii="Gill Sans MT" w:hAnsi="Gill Sans MT"/>
                                <w:lang w:val="en-US"/>
                              </w:rPr>
                              <w:t>202</w:t>
                            </w:r>
                            <w:r w:rsidR="00B458B0">
                              <w:rPr>
                                <w:rFonts w:ascii="Gill Sans MT" w:hAnsi="Gill Sans MT"/>
                                <w:lang w:val="en-US"/>
                              </w:rPr>
                              <w:t>5</w:t>
                            </w:r>
                          </w:p>
                          <w:p w14:paraId="095B89BE" w14:textId="77777777" w:rsidR="00B74003" w:rsidRPr="00491DCC" w:rsidRDefault="00B74003" w:rsidP="00B74003">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54DB6" id="_x0000_t202" coordsize="21600,21600" o:spt="202" path="m,l,21600r21600,l21600,xe">
                <v:stroke joinstyle="miter"/>
                <v:path gradientshapeok="t" o:connecttype="rect"/>
              </v:shapetype>
              <v:shape id="Text Box 1" o:spid="_x0000_s1026" type="#_x0000_t202" style="position:absolute;margin-left:-32.15pt;margin-top:-39.95pt;width:526.85pt;height:75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" fillcolor="white [3201]" strokecolor="#7030a0" strokeweight="6pt">
                <v:textbox>
                  <w:txbxContent>
                    <w:p w14:paraId="527BD851" w14:textId="77777777" w:rsidR="00B74003" w:rsidRDefault="00B74003" w:rsidP="00B74003">
                      <w:pPr>
                        <w:jc w:val="center"/>
                      </w:pPr>
                    </w:p>
                    <w:p w14:paraId="74267B42" w14:textId="77777777" w:rsidR="00B74003" w:rsidRDefault="00B74003" w:rsidP="00B74003">
                      <w:pPr>
                        <w:jc w:val="center"/>
                      </w:pPr>
                    </w:p>
                    <w:p w14:paraId="03537908" w14:textId="77777777" w:rsidR="00B74003" w:rsidRDefault="00B74003" w:rsidP="00B74003">
                      <w:pPr>
                        <w:jc w:val="center"/>
                      </w:pPr>
                      <w:r>
                        <w:rPr>
                          <w:noProof/>
                          <w:lang w:eastAsia="en-GB"/>
                        </w:rPr>
                        <w:drawing>
                          <wp:inline distT="0" distB="0" distL="0" distR="0" wp14:anchorId="184F34D5" wp14:editId="31AA9118">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06389F85" w14:textId="77777777" w:rsidR="00B74003" w:rsidRPr="00B74003" w:rsidRDefault="00B74003" w:rsidP="00165DC8">
                      <w:pPr>
                        <w:rPr>
                          <w:rFonts w:ascii="Gill Sans MT" w:hAnsi="Gill Sans MT"/>
                          <w:sz w:val="72"/>
                          <w:szCs w:val="72"/>
                        </w:rPr>
                      </w:pPr>
                    </w:p>
                    <w:p w14:paraId="454C762D" w14:textId="77777777" w:rsidR="00B74003" w:rsidRPr="00B74003" w:rsidRDefault="00B74003" w:rsidP="00B74003">
                      <w:pPr>
                        <w:jc w:val="center"/>
                        <w:rPr>
                          <w:rFonts w:ascii="Gill Sans MT" w:hAnsi="Gill Sans MT"/>
                          <w:sz w:val="72"/>
                          <w:szCs w:val="72"/>
                        </w:rPr>
                      </w:pPr>
                      <w:r w:rsidRPr="00B74003">
                        <w:rPr>
                          <w:rFonts w:ascii="Gill Sans MT" w:hAnsi="Gill Sans MT"/>
                          <w:sz w:val="72"/>
                          <w:szCs w:val="72"/>
                        </w:rPr>
                        <w:t xml:space="preserve">Performance Management </w:t>
                      </w:r>
                    </w:p>
                    <w:p w14:paraId="215E736B" w14:textId="77777777" w:rsidR="00B74003" w:rsidRDefault="00B74003" w:rsidP="00B74003">
                      <w:pPr>
                        <w:jc w:val="center"/>
                        <w:rPr>
                          <w:rFonts w:ascii="Gill Sans MT" w:hAnsi="Gill Sans MT"/>
                          <w:sz w:val="72"/>
                          <w:szCs w:val="72"/>
                        </w:rPr>
                      </w:pPr>
                      <w:r w:rsidRPr="00B74003">
                        <w:rPr>
                          <w:rFonts w:ascii="Gill Sans MT" w:hAnsi="Gill Sans MT"/>
                          <w:sz w:val="72"/>
                          <w:szCs w:val="72"/>
                        </w:rPr>
                        <w:t>Policy and Procedure</w:t>
                      </w:r>
                    </w:p>
                    <w:p w14:paraId="584D239E" w14:textId="600B9295" w:rsidR="006B1784" w:rsidRPr="006B1784" w:rsidRDefault="006B1784" w:rsidP="00B74003">
                      <w:pPr>
                        <w:jc w:val="center"/>
                        <w:rPr>
                          <w:rFonts w:ascii="Gill Sans MT" w:hAnsi="Gill Sans MT"/>
                          <w:i/>
                          <w:iCs/>
                          <w:sz w:val="72"/>
                          <w:szCs w:val="72"/>
                        </w:rPr>
                      </w:pPr>
                      <w:r w:rsidRPr="006B1784">
                        <w:rPr>
                          <w:rFonts w:ascii="Gill Sans MT" w:hAnsi="Gill Sans MT"/>
                          <w:i/>
                          <w:iCs/>
                          <w:sz w:val="72"/>
                          <w:szCs w:val="72"/>
                        </w:rPr>
                        <w:t>DRAFT</w:t>
                      </w:r>
                    </w:p>
                    <w:p w14:paraId="7C44AF52" w14:textId="77777777" w:rsidR="00066BE0" w:rsidRDefault="00066BE0" w:rsidP="00B74003">
                      <w:pPr>
                        <w:jc w:val="center"/>
                        <w:rPr>
                          <w:rFonts w:ascii="Gill Sans MT" w:hAnsi="Gill Sans MT"/>
                          <w:sz w:val="72"/>
                          <w:szCs w:val="72"/>
                        </w:rPr>
                      </w:pPr>
                    </w:p>
                    <w:p w14:paraId="737D0D76" w14:textId="77777777" w:rsidR="00066BE0" w:rsidRPr="00210952" w:rsidRDefault="00066BE0" w:rsidP="00066BE0">
                      <w:pPr>
                        <w:jc w:val="center"/>
                        <w:rPr>
                          <w:color w:val="B8569C"/>
                          <w:sz w:val="48"/>
                          <w:szCs w:val="48"/>
                        </w:rPr>
                      </w:pPr>
                      <w:r w:rsidRPr="00210952">
                        <w:rPr>
                          <w:noProof/>
                          <w:color w:val="B8569C"/>
                          <w:sz w:val="48"/>
                          <w:szCs w:val="48"/>
                        </w:rPr>
                        <w:t>Our vision is to enable all to flourish.</w:t>
                      </w:r>
                    </w:p>
                    <w:p w14:paraId="1572E30C" w14:textId="77777777" w:rsidR="00066BE0" w:rsidRPr="00B74003" w:rsidRDefault="00066BE0" w:rsidP="00B74003">
                      <w:pPr>
                        <w:jc w:val="center"/>
                        <w:rPr>
                          <w:rFonts w:ascii="Gill Sans MT" w:hAnsi="Gill Sans MT"/>
                          <w:sz w:val="72"/>
                          <w:szCs w:val="72"/>
                        </w:rPr>
                      </w:pPr>
                    </w:p>
                    <w:p w14:paraId="3F7E85E5" w14:textId="77777777" w:rsidR="00B74003" w:rsidRPr="00B74003" w:rsidRDefault="00B74003" w:rsidP="00B74003">
                      <w:pPr>
                        <w:rPr>
                          <w:rFonts w:ascii="Gill Sans MT" w:hAnsi="Gill Sans MT"/>
                          <w:spacing w:val="-1"/>
                          <w:lang w:val="en-US"/>
                        </w:rPr>
                      </w:pPr>
                    </w:p>
                    <w:p w14:paraId="73E37A9B" w14:textId="77777777" w:rsidR="00B74003" w:rsidRPr="00B74003" w:rsidRDefault="00B74003" w:rsidP="00B74003">
                      <w:pPr>
                        <w:rPr>
                          <w:rFonts w:ascii="Gill Sans MT" w:hAnsi="Gill Sans MT"/>
                          <w:spacing w:val="-1"/>
                          <w:lang w:val="en-US"/>
                        </w:rPr>
                      </w:pPr>
                    </w:p>
                    <w:p w14:paraId="78E37308" w14:textId="77777777" w:rsidR="00B74003" w:rsidRPr="00B74003" w:rsidRDefault="00B74003" w:rsidP="00B74003">
                      <w:pPr>
                        <w:rPr>
                          <w:rFonts w:ascii="Gill Sans MT" w:hAnsi="Gill Sans MT"/>
                          <w:spacing w:val="-1"/>
                          <w:lang w:val="en-US"/>
                        </w:rPr>
                      </w:pPr>
                    </w:p>
                    <w:p w14:paraId="48C0FB4F" w14:textId="77777777" w:rsidR="00B74003" w:rsidRPr="00B74003" w:rsidRDefault="00B74003" w:rsidP="00B74003">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Non-St</w:t>
                      </w:r>
                      <w:r w:rsidRPr="00B74003">
                        <w:rPr>
                          <w:rFonts w:ascii="Gill Sans MT" w:hAnsi="Gill Sans MT"/>
                          <w:spacing w:val="1"/>
                          <w:lang w:val="en-US"/>
                        </w:rPr>
                        <w:t>a</w:t>
                      </w:r>
                      <w:r w:rsidRPr="00B74003">
                        <w:rPr>
                          <w:rFonts w:ascii="Gill Sans MT" w:hAnsi="Gill Sans MT"/>
                          <w:lang w:val="en-US"/>
                        </w:rPr>
                        <w:t>tut</w:t>
                      </w:r>
                      <w:r w:rsidRPr="00B74003">
                        <w:rPr>
                          <w:rFonts w:ascii="Gill Sans MT" w:hAnsi="Gill Sans MT"/>
                          <w:spacing w:val="1"/>
                          <w:lang w:val="en-US"/>
                        </w:rPr>
                        <w:t>o</w:t>
                      </w:r>
                      <w:r w:rsidRPr="00B74003">
                        <w:rPr>
                          <w:rFonts w:ascii="Gill Sans MT" w:hAnsi="Gill Sans MT"/>
                          <w:spacing w:val="-1"/>
                          <w:lang w:val="en-US"/>
                        </w:rPr>
                        <w:t>r</w:t>
                      </w:r>
                      <w:r w:rsidRPr="00B74003">
                        <w:rPr>
                          <w:rFonts w:ascii="Gill Sans MT" w:hAnsi="Gill Sans MT"/>
                          <w:lang w:val="en-US"/>
                        </w:rPr>
                        <w:t>y</w:t>
                      </w:r>
                      <w:r w:rsidRPr="00B74003">
                        <w:rPr>
                          <w:rFonts w:ascii="Gill Sans MT" w:hAnsi="Gill Sans MT"/>
                          <w:spacing w:val="-8"/>
                          <w:lang w:val="en-US"/>
                        </w:rPr>
                        <w:t xml:space="preserve"> and free review cycle</w:t>
                      </w:r>
                    </w:p>
                    <w:p w14:paraId="794D16FA" w14:textId="7D73A9F1" w:rsidR="00B74003" w:rsidRPr="00B74003" w:rsidRDefault="00B74003" w:rsidP="00B74003">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The Trust</w:t>
                      </w:r>
                      <w:r w:rsidRPr="00B74003">
                        <w:rPr>
                          <w:rFonts w:ascii="Gill Sans MT" w:hAnsi="Gill Sans MT"/>
                          <w:lang w:val="en-US"/>
                        </w:rPr>
                        <w:tab/>
                      </w:r>
                      <w:r w:rsidRPr="00B74003">
                        <w:rPr>
                          <w:rFonts w:ascii="Gill Sans MT" w:hAnsi="Gill Sans MT"/>
                          <w:lang w:val="en-US"/>
                        </w:rPr>
                        <w:tab/>
                      </w:r>
                    </w:p>
                    <w:p w14:paraId="1D776B49" w14:textId="3CFFBF6A" w:rsidR="00B74003" w:rsidRPr="00B74003" w:rsidRDefault="00B74003" w:rsidP="00B74003">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004746AF">
                        <w:rPr>
                          <w:rFonts w:ascii="Gill Sans MT" w:hAnsi="Gill Sans MT"/>
                          <w:lang w:val="en-US"/>
                        </w:rPr>
                        <w:t xml:space="preserve">August </w:t>
                      </w:r>
                      <w:r w:rsidR="004E39B1">
                        <w:rPr>
                          <w:rFonts w:ascii="Gill Sans MT" w:hAnsi="Gill Sans MT"/>
                          <w:lang w:val="en-US"/>
                        </w:rPr>
                        <w:t>202</w:t>
                      </w:r>
                      <w:r w:rsidR="00B458B0">
                        <w:rPr>
                          <w:rFonts w:ascii="Gill Sans MT" w:hAnsi="Gill Sans MT"/>
                          <w:lang w:val="en-US"/>
                        </w:rPr>
                        <w:t>5</w:t>
                      </w:r>
                    </w:p>
                    <w:p w14:paraId="095B89BE" w14:textId="77777777" w:rsidR="00B74003" w:rsidRPr="00491DCC" w:rsidRDefault="00B74003" w:rsidP="00B74003">
                      <w:pPr>
                        <w:rPr>
                          <w:sz w:val="72"/>
                          <w:szCs w:val="72"/>
                        </w:rPr>
                      </w:pPr>
                    </w:p>
                  </w:txbxContent>
                </v:textbox>
              </v:shape>
            </w:pict>
          </mc:Fallback>
        </mc:AlternateContent>
      </w:r>
      <w:bookmarkEnd w:id="0"/>
    </w:p>
    <w:p w14:paraId="297526BF" w14:textId="77777777" w:rsidR="00B74003" w:rsidRDefault="00B74003" w:rsidP="00B74003">
      <w:r>
        <w:br w:type="page"/>
      </w:r>
    </w:p>
    <w:sdt>
      <w:sdtPr>
        <w:rPr>
          <w:rFonts w:ascii="Calibri" w:eastAsia="Calibri" w:hAnsi="Calibri" w:cs="Times New Roman"/>
          <w:color w:val="auto"/>
          <w:sz w:val="22"/>
          <w:szCs w:val="22"/>
          <w:lang w:eastAsia="en-US"/>
        </w:rPr>
        <w:id w:val="-1179424293"/>
        <w:docPartObj>
          <w:docPartGallery w:val="Table of Contents"/>
          <w:docPartUnique/>
        </w:docPartObj>
      </w:sdtPr>
      <w:sdtEndPr>
        <w:rPr>
          <w:b/>
          <w:bCs/>
        </w:rPr>
      </w:sdtEndPr>
      <w:sdtContent>
        <w:p w14:paraId="6C29304B" w14:textId="2129D4EB" w:rsidR="004F45D3" w:rsidRPr="00DC5935" w:rsidRDefault="004F45D3">
          <w:pPr>
            <w:pStyle w:val="TOCHeading"/>
            <w:rPr>
              <w:rStyle w:val="Heading1Char"/>
              <w:rFonts w:eastAsiaTheme="majorEastAsia"/>
              <w:sz w:val="40"/>
              <w:szCs w:val="40"/>
            </w:rPr>
          </w:pPr>
          <w:r w:rsidRPr="00DC5935">
            <w:rPr>
              <w:rStyle w:val="Heading1Char"/>
              <w:rFonts w:eastAsiaTheme="majorEastAsia"/>
              <w:sz w:val="40"/>
              <w:szCs w:val="40"/>
            </w:rPr>
            <w:t>Contents</w:t>
          </w:r>
        </w:p>
        <w:p w14:paraId="56A46DDB" w14:textId="4D03A6BA" w:rsidR="00C9205A" w:rsidRDefault="004F45D3">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43175749" w:history="1"/>
        </w:p>
        <w:p w14:paraId="7D1750AF" w14:textId="05D16F2A"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0" w:history="1">
            <w:r w:rsidR="00C9205A" w:rsidRPr="002C6444">
              <w:rPr>
                <w:rStyle w:val="Hyperlink"/>
                <w:rFonts w:ascii="Gill Sans MT" w:hAnsi="Gill Sans MT"/>
                <w:noProof/>
              </w:rPr>
              <w:t>Policy Statement</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_Toc143175750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3</w:t>
            </w:r>
            <w:r w:rsidR="00C9205A" w:rsidRPr="002C6444">
              <w:rPr>
                <w:rFonts w:ascii="Gill Sans MT" w:hAnsi="Gill Sans MT"/>
                <w:noProof/>
                <w:webHidden/>
              </w:rPr>
              <w:fldChar w:fldCharType="end"/>
            </w:r>
          </w:hyperlink>
        </w:p>
        <w:p w14:paraId="027F3985" w14:textId="445A28A4"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1" w:history="1">
            <w:r w:rsidR="00C9205A" w:rsidRPr="002C6444">
              <w:rPr>
                <w:rStyle w:val="Hyperlink"/>
                <w:rFonts w:ascii="Gill Sans MT" w:hAnsi="Gill Sans MT"/>
                <w:noProof/>
              </w:rPr>
              <w:t>Performance Management Process</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_Toc143175751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3</w:t>
            </w:r>
            <w:r w:rsidR="00C9205A" w:rsidRPr="002C6444">
              <w:rPr>
                <w:rFonts w:ascii="Gill Sans MT" w:hAnsi="Gill Sans MT"/>
                <w:noProof/>
                <w:webHidden/>
              </w:rPr>
              <w:fldChar w:fldCharType="end"/>
            </w:r>
          </w:hyperlink>
        </w:p>
        <w:p w14:paraId="65CE652D" w14:textId="188557ED"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2" w:history="1">
            <w:r w:rsidR="00C9205A" w:rsidRPr="002C6444">
              <w:rPr>
                <w:rStyle w:val="Hyperlink"/>
                <w:rFonts w:ascii="Gill Sans MT" w:hAnsi="Gill Sans MT"/>
                <w:noProof/>
              </w:rPr>
              <w:t>The Performance Management Cycle</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_Toc143175752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4</w:t>
            </w:r>
            <w:r w:rsidR="00C9205A" w:rsidRPr="002C6444">
              <w:rPr>
                <w:rFonts w:ascii="Gill Sans MT" w:hAnsi="Gill Sans MT"/>
                <w:noProof/>
                <w:webHidden/>
              </w:rPr>
              <w:fldChar w:fldCharType="end"/>
            </w:r>
          </w:hyperlink>
        </w:p>
        <w:p w14:paraId="3A0C6297" w14:textId="3EA0645E"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3" w:history="1">
            <w:r w:rsidR="00C9205A" w:rsidRPr="002C6444">
              <w:rPr>
                <w:rStyle w:val="Hyperlink"/>
                <w:rFonts w:ascii="Gill Sans MT" w:hAnsi="Gill Sans MT"/>
                <w:noProof/>
              </w:rPr>
              <w:t>The Performance Management Procedure</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_Toc143175753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4</w:t>
            </w:r>
            <w:r w:rsidR="00C9205A" w:rsidRPr="002C6444">
              <w:rPr>
                <w:rFonts w:ascii="Gill Sans MT" w:hAnsi="Gill Sans MT"/>
                <w:noProof/>
                <w:webHidden/>
              </w:rPr>
              <w:fldChar w:fldCharType="end"/>
            </w:r>
          </w:hyperlink>
        </w:p>
        <w:p w14:paraId="082F1346" w14:textId="25940E72"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4" w:history="1">
            <w:r w:rsidR="00C9205A" w:rsidRPr="002C6444">
              <w:rPr>
                <w:rStyle w:val="Hyperlink"/>
                <w:rFonts w:ascii="Gill Sans MT" w:hAnsi="Gill Sans MT"/>
                <w:noProof/>
              </w:rPr>
              <w:t>Appointing reviewers/appraisers</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_Toc143175754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4</w:t>
            </w:r>
            <w:r w:rsidR="00C9205A" w:rsidRPr="002C6444">
              <w:rPr>
                <w:rFonts w:ascii="Gill Sans MT" w:hAnsi="Gill Sans MT"/>
                <w:noProof/>
                <w:webHidden/>
              </w:rPr>
              <w:fldChar w:fldCharType="end"/>
            </w:r>
          </w:hyperlink>
        </w:p>
        <w:p w14:paraId="110324CC" w14:textId="25703E08"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5" w:history="1">
            <w:r w:rsidR="00C9205A" w:rsidRPr="002C6444">
              <w:rPr>
                <w:rStyle w:val="Hyperlink"/>
                <w:rFonts w:ascii="Gill Sans MT" w:hAnsi="Gill Sans MT"/>
                <w:noProof/>
              </w:rPr>
              <w:t>Setting Objectives</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_Toc143175755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5</w:t>
            </w:r>
            <w:r w:rsidR="00C9205A" w:rsidRPr="002C6444">
              <w:rPr>
                <w:rFonts w:ascii="Gill Sans MT" w:hAnsi="Gill Sans MT"/>
                <w:noProof/>
                <w:webHidden/>
              </w:rPr>
              <w:fldChar w:fldCharType="end"/>
            </w:r>
          </w:hyperlink>
        </w:p>
        <w:p w14:paraId="40A75AB6" w14:textId="08320F3D"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6" w:history="1">
            <w:r w:rsidR="00C9205A" w:rsidRPr="002C6444">
              <w:rPr>
                <w:rStyle w:val="Hyperlink"/>
                <w:rFonts w:ascii="Gill Sans MT" w:hAnsi="Gill Sans MT"/>
                <w:noProof/>
              </w:rPr>
              <w:t>Teaching Objectives</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_Toc143175756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5</w:t>
            </w:r>
            <w:r w:rsidR="00C9205A" w:rsidRPr="002C6444">
              <w:rPr>
                <w:rFonts w:ascii="Gill Sans MT" w:hAnsi="Gill Sans MT"/>
                <w:noProof/>
                <w:webHidden/>
              </w:rPr>
              <w:fldChar w:fldCharType="end"/>
            </w:r>
          </w:hyperlink>
        </w:p>
        <w:p w14:paraId="6F4FBF39" w14:textId="43E971B3"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7" w:history="1">
            <w:r w:rsidR="00C9205A" w:rsidRPr="002C6444">
              <w:rPr>
                <w:rStyle w:val="Hyperlink"/>
                <w:rFonts w:ascii="Gill Sans MT" w:hAnsi="Gill Sans MT"/>
                <w:noProof/>
              </w:rPr>
              <w:t>Reviewing performance</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_Toc143175757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6</w:t>
            </w:r>
            <w:r w:rsidR="00C9205A" w:rsidRPr="002C6444">
              <w:rPr>
                <w:rFonts w:ascii="Gill Sans MT" w:hAnsi="Gill Sans MT"/>
                <w:noProof/>
                <w:webHidden/>
              </w:rPr>
              <w:fldChar w:fldCharType="end"/>
            </w:r>
          </w:hyperlink>
        </w:p>
        <w:p w14:paraId="6167D601" w14:textId="55914E6C"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8" w:history="1">
            <w:r w:rsidR="00C9205A" w:rsidRPr="002C6444">
              <w:rPr>
                <w:rStyle w:val="Hyperlink"/>
                <w:rFonts w:ascii="Gill Sans MT" w:hAnsi="Gill Sans MT"/>
                <w:noProof/>
              </w:rPr>
              <w:t>Teaching Observations</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_Toc143175758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6</w:t>
            </w:r>
            <w:r w:rsidR="00C9205A" w:rsidRPr="002C6444">
              <w:rPr>
                <w:rFonts w:ascii="Gill Sans MT" w:hAnsi="Gill Sans MT"/>
                <w:noProof/>
                <w:webHidden/>
              </w:rPr>
              <w:fldChar w:fldCharType="end"/>
            </w:r>
          </w:hyperlink>
        </w:p>
        <w:p w14:paraId="6789DE92" w14:textId="6EE587CF"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59" w:history="1">
            <w:r w:rsidR="00C9205A" w:rsidRPr="002C6444">
              <w:rPr>
                <w:rStyle w:val="Hyperlink"/>
                <w:rFonts w:ascii="Gill Sans MT" w:hAnsi="Gill Sans MT"/>
                <w:noProof/>
              </w:rPr>
              <w:t>Feedback</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_Toc143175759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7</w:t>
            </w:r>
            <w:r w:rsidR="00C9205A" w:rsidRPr="002C6444">
              <w:rPr>
                <w:rFonts w:ascii="Gill Sans MT" w:hAnsi="Gill Sans MT"/>
                <w:noProof/>
                <w:webHidden/>
              </w:rPr>
              <w:fldChar w:fldCharType="end"/>
            </w:r>
          </w:hyperlink>
        </w:p>
        <w:p w14:paraId="2F2C6AB2" w14:textId="408C6A41"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60" w:history="1">
            <w:r w:rsidR="00C9205A" w:rsidRPr="002C6444">
              <w:rPr>
                <w:rStyle w:val="Hyperlink"/>
                <w:rFonts w:ascii="Gill Sans MT" w:hAnsi="Gill Sans MT"/>
                <w:noProof/>
              </w:rPr>
              <w:t>Concerns about performance</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_Toc143175760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7</w:t>
            </w:r>
            <w:r w:rsidR="00C9205A" w:rsidRPr="002C6444">
              <w:rPr>
                <w:rFonts w:ascii="Gill Sans MT" w:hAnsi="Gill Sans MT"/>
                <w:noProof/>
                <w:webHidden/>
              </w:rPr>
              <w:fldChar w:fldCharType="end"/>
            </w:r>
          </w:hyperlink>
        </w:p>
        <w:p w14:paraId="5605F878" w14:textId="3B4F880A"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61" w:history="1">
            <w:r w:rsidR="00C9205A" w:rsidRPr="002C6444">
              <w:rPr>
                <w:rStyle w:val="Hyperlink"/>
                <w:rFonts w:ascii="Gill Sans MT" w:hAnsi="Gill Sans MT"/>
                <w:noProof/>
              </w:rPr>
              <w:t>Transition to capability</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_Toc143175761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8</w:t>
            </w:r>
            <w:r w:rsidR="00C9205A" w:rsidRPr="002C6444">
              <w:rPr>
                <w:rFonts w:ascii="Gill Sans MT" w:hAnsi="Gill Sans MT"/>
                <w:noProof/>
                <w:webHidden/>
              </w:rPr>
              <w:fldChar w:fldCharType="end"/>
            </w:r>
          </w:hyperlink>
        </w:p>
        <w:p w14:paraId="3E19EA36" w14:textId="4D9F3C15"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62" w:history="1">
            <w:r w:rsidR="00C9205A" w:rsidRPr="002C6444">
              <w:rPr>
                <w:rStyle w:val="Hyperlink"/>
                <w:rFonts w:ascii="Gill Sans MT" w:hAnsi="Gill Sans MT"/>
                <w:noProof/>
              </w:rPr>
              <w:t>Evidence collection</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_Toc143175762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8</w:t>
            </w:r>
            <w:r w:rsidR="00C9205A" w:rsidRPr="002C6444">
              <w:rPr>
                <w:rFonts w:ascii="Gill Sans MT" w:hAnsi="Gill Sans MT"/>
                <w:noProof/>
                <w:webHidden/>
              </w:rPr>
              <w:fldChar w:fldCharType="end"/>
            </w:r>
          </w:hyperlink>
        </w:p>
        <w:p w14:paraId="033AF290" w14:textId="15990694" w:rsidR="00C9205A" w:rsidRPr="002C6444" w:rsidRDefault="00000000">
          <w:pPr>
            <w:pStyle w:val="TOC1"/>
            <w:tabs>
              <w:tab w:val="right" w:leader="dot" w:pos="9016"/>
            </w:tabs>
            <w:rPr>
              <w:rFonts w:ascii="Gill Sans MT" w:eastAsiaTheme="minorEastAsia" w:hAnsi="Gill Sans MT" w:cstheme="minorBidi"/>
              <w:noProof/>
              <w:lang w:eastAsia="en-GB"/>
            </w:rPr>
          </w:pPr>
          <w:hyperlink w:anchor="_Toc143175763" w:history="1">
            <w:r w:rsidR="00C9205A" w:rsidRPr="002C6444">
              <w:rPr>
                <w:rStyle w:val="Hyperlink"/>
                <w:rFonts w:ascii="Gill Sans MT" w:hAnsi="Gill Sans MT"/>
                <w:noProof/>
              </w:rPr>
              <w:t>Annual Assessment</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_Toc143175763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8</w:t>
            </w:r>
            <w:r w:rsidR="00C9205A" w:rsidRPr="002C6444">
              <w:rPr>
                <w:rFonts w:ascii="Gill Sans MT" w:hAnsi="Gill Sans MT"/>
                <w:noProof/>
                <w:webHidden/>
              </w:rPr>
              <w:fldChar w:fldCharType="end"/>
            </w:r>
          </w:hyperlink>
        </w:p>
        <w:p w14:paraId="077822BB" w14:textId="0E427D9C" w:rsidR="00C9205A" w:rsidRDefault="00000000">
          <w:pPr>
            <w:pStyle w:val="TOC1"/>
            <w:tabs>
              <w:tab w:val="right" w:leader="dot" w:pos="9016"/>
            </w:tabs>
            <w:rPr>
              <w:rFonts w:asciiTheme="minorHAnsi" w:eastAsiaTheme="minorEastAsia" w:hAnsiTheme="minorHAnsi" w:cstheme="minorBidi"/>
              <w:noProof/>
              <w:lang w:eastAsia="en-GB"/>
            </w:rPr>
          </w:pPr>
          <w:hyperlink w:anchor="_Toc143175764" w:history="1">
            <w:r w:rsidR="00C9205A" w:rsidRPr="002C6444">
              <w:rPr>
                <w:rStyle w:val="Hyperlink"/>
                <w:rFonts w:ascii="Gill Sans MT" w:hAnsi="Gill Sans MT"/>
                <w:noProof/>
              </w:rPr>
              <w:t>Retention of Records</w:t>
            </w:r>
            <w:r w:rsidR="00C9205A" w:rsidRPr="002C6444">
              <w:rPr>
                <w:rFonts w:ascii="Gill Sans MT" w:hAnsi="Gill Sans MT"/>
                <w:noProof/>
                <w:webHidden/>
              </w:rPr>
              <w:tab/>
            </w:r>
            <w:r w:rsidR="00C9205A" w:rsidRPr="002C6444">
              <w:rPr>
                <w:rFonts w:ascii="Gill Sans MT" w:hAnsi="Gill Sans MT"/>
                <w:noProof/>
                <w:webHidden/>
              </w:rPr>
              <w:fldChar w:fldCharType="begin"/>
            </w:r>
            <w:r w:rsidR="00C9205A" w:rsidRPr="002C6444">
              <w:rPr>
                <w:rFonts w:ascii="Gill Sans MT" w:hAnsi="Gill Sans MT"/>
                <w:noProof/>
                <w:webHidden/>
              </w:rPr>
              <w:instrText xml:space="preserve"> PAGEREF _Toc143175764 \h </w:instrText>
            </w:r>
            <w:r w:rsidR="00C9205A" w:rsidRPr="002C6444">
              <w:rPr>
                <w:rFonts w:ascii="Gill Sans MT" w:hAnsi="Gill Sans MT"/>
                <w:noProof/>
                <w:webHidden/>
              </w:rPr>
            </w:r>
            <w:r w:rsidR="00C9205A" w:rsidRPr="002C6444">
              <w:rPr>
                <w:rFonts w:ascii="Gill Sans MT" w:hAnsi="Gill Sans MT"/>
                <w:noProof/>
                <w:webHidden/>
              </w:rPr>
              <w:fldChar w:fldCharType="separate"/>
            </w:r>
            <w:r w:rsidR="003D2E28">
              <w:rPr>
                <w:rFonts w:ascii="Gill Sans MT" w:hAnsi="Gill Sans MT"/>
                <w:noProof/>
                <w:webHidden/>
              </w:rPr>
              <w:t>9</w:t>
            </w:r>
            <w:r w:rsidR="00C9205A" w:rsidRPr="002C6444">
              <w:rPr>
                <w:rFonts w:ascii="Gill Sans MT" w:hAnsi="Gill Sans MT"/>
                <w:noProof/>
                <w:webHidden/>
              </w:rPr>
              <w:fldChar w:fldCharType="end"/>
            </w:r>
          </w:hyperlink>
        </w:p>
        <w:p w14:paraId="26D91E0E" w14:textId="5FD09363" w:rsidR="00C9205A" w:rsidRPr="00D23DA8" w:rsidRDefault="00000000">
          <w:pPr>
            <w:pStyle w:val="TOC1"/>
            <w:tabs>
              <w:tab w:val="right" w:leader="dot" w:pos="9016"/>
            </w:tabs>
            <w:rPr>
              <w:rFonts w:ascii="Gill Sans MT" w:eastAsiaTheme="minorEastAsia" w:hAnsi="Gill Sans MT" w:cstheme="minorBidi"/>
              <w:noProof/>
              <w:lang w:eastAsia="en-GB"/>
            </w:rPr>
          </w:pPr>
          <w:hyperlink w:anchor="_Toc143175765" w:history="1">
            <w:r w:rsidR="00C9205A" w:rsidRPr="00D23DA8">
              <w:rPr>
                <w:rStyle w:val="Hyperlink"/>
                <w:rFonts w:ascii="Gill Sans MT" w:hAnsi="Gill Sans MT"/>
                <w:noProof/>
              </w:rPr>
              <w:t>Other Related Policies</w:t>
            </w:r>
            <w:r w:rsidR="00C9205A" w:rsidRPr="00D23DA8">
              <w:rPr>
                <w:rFonts w:ascii="Gill Sans MT" w:hAnsi="Gill Sans MT"/>
                <w:noProof/>
                <w:webHidden/>
              </w:rPr>
              <w:tab/>
            </w:r>
            <w:r w:rsidR="00C9205A" w:rsidRPr="00D23DA8">
              <w:rPr>
                <w:rFonts w:ascii="Gill Sans MT" w:hAnsi="Gill Sans MT"/>
                <w:noProof/>
                <w:webHidden/>
              </w:rPr>
              <w:fldChar w:fldCharType="begin"/>
            </w:r>
            <w:r w:rsidR="00C9205A" w:rsidRPr="00D23DA8">
              <w:rPr>
                <w:rFonts w:ascii="Gill Sans MT" w:hAnsi="Gill Sans MT"/>
                <w:noProof/>
                <w:webHidden/>
              </w:rPr>
              <w:instrText xml:space="preserve"> PAGEREF _Toc143175765 \h </w:instrText>
            </w:r>
            <w:r w:rsidR="00C9205A" w:rsidRPr="00D23DA8">
              <w:rPr>
                <w:rFonts w:ascii="Gill Sans MT" w:hAnsi="Gill Sans MT"/>
                <w:noProof/>
                <w:webHidden/>
              </w:rPr>
            </w:r>
            <w:r w:rsidR="00C9205A" w:rsidRPr="00D23DA8">
              <w:rPr>
                <w:rFonts w:ascii="Gill Sans MT" w:hAnsi="Gill Sans MT"/>
                <w:noProof/>
                <w:webHidden/>
              </w:rPr>
              <w:fldChar w:fldCharType="separate"/>
            </w:r>
            <w:r w:rsidR="003D2E28" w:rsidRPr="00D23DA8">
              <w:rPr>
                <w:rFonts w:ascii="Gill Sans MT" w:hAnsi="Gill Sans MT"/>
                <w:noProof/>
                <w:webHidden/>
              </w:rPr>
              <w:t>9</w:t>
            </w:r>
            <w:r w:rsidR="00C9205A" w:rsidRPr="00D23DA8">
              <w:rPr>
                <w:rFonts w:ascii="Gill Sans MT" w:hAnsi="Gill Sans MT"/>
                <w:noProof/>
                <w:webHidden/>
              </w:rPr>
              <w:fldChar w:fldCharType="end"/>
            </w:r>
          </w:hyperlink>
        </w:p>
        <w:p w14:paraId="7262B971" w14:textId="755924AD" w:rsidR="00C9205A" w:rsidRPr="00D23DA8" w:rsidRDefault="00000000">
          <w:pPr>
            <w:pStyle w:val="TOC1"/>
            <w:tabs>
              <w:tab w:val="right" w:leader="dot" w:pos="9016"/>
            </w:tabs>
            <w:rPr>
              <w:rFonts w:ascii="Gill Sans MT" w:eastAsiaTheme="minorEastAsia" w:hAnsi="Gill Sans MT" w:cstheme="minorBidi"/>
              <w:noProof/>
              <w:lang w:eastAsia="en-GB"/>
            </w:rPr>
          </w:pPr>
          <w:hyperlink w:anchor="_Toc143175766" w:history="1">
            <w:r w:rsidR="00C9205A" w:rsidRPr="00D23DA8">
              <w:rPr>
                <w:rStyle w:val="Hyperlink"/>
                <w:rFonts w:ascii="Gill Sans MT" w:hAnsi="Gill Sans MT"/>
                <w:noProof/>
              </w:rPr>
              <w:t>Other Related Documents</w:t>
            </w:r>
            <w:r w:rsidR="00C9205A" w:rsidRPr="00D23DA8">
              <w:rPr>
                <w:rFonts w:ascii="Gill Sans MT" w:hAnsi="Gill Sans MT"/>
                <w:noProof/>
                <w:webHidden/>
              </w:rPr>
              <w:tab/>
            </w:r>
            <w:r w:rsidR="00C9205A" w:rsidRPr="00D23DA8">
              <w:rPr>
                <w:rFonts w:ascii="Gill Sans MT" w:hAnsi="Gill Sans MT"/>
                <w:noProof/>
                <w:webHidden/>
              </w:rPr>
              <w:fldChar w:fldCharType="begin"/>
            </w:r>
            <w:r w:rsidR="00C9205A" w:rsidRPr="00D23DA8">
              <w:rPr>
                <w:rFonts w:ascii="Gill Sans MT" w:hAnsi="Gill Sans MT"/>
                <w:noProof/>
                <w:webHidden/>
              </w:rPr>
              <w:instrText xml:space="preserve"> PAGEREF _Toc143175766 \h </w:instrText>
            </w:r>
            <w:r w:rsidR="00C9205A" w:rsidRPr="00D23DA8">
              <w:rPr>
                <w:rFonts w:ascii="Gill Sans MT" w:hAnsi="Gill Sans MT"/>
                <w:noProof/>
                <w:webHidden/>
              </w:rPr>
            </w:r>
            <w:r w:rsidR="00C9205A" w:rsidRPr="00D23DA8">
              <w:rPr>
                <w:rFonts w:ascii="Gill Sans MT" w:hAnsi="Gill Sans MT"/>
                <w:noProof/>
                <w:webHidden/>
              </w:rPr>
              <w:fldChar w:fldCharType="separate"/>
            </w:r>
            <w:r w:rsidR="003D2E28" w:rsidRPr="00D23DA8">
              <w:rPr>
                <w:rFonts w:ascii="Gill Sans MT" w:hAnsi="Gill Sans MT"/>
                <w:noProof/>
                <w:webHidden/>
              </w:rPr>
              <w:t>9</w:t>
            </w:r>
            <w:r w:rsidR="00C9205A" w:rsidRPr="00D23DA8">
              <w:rPr>
                <w:rFonts w:ascii="Gill Sans MT" w:hAnsi="Gill Sans MT"/>
                <w:noProof/>
                <w:webHidden/>
              </w:rPr>
              <w:fldChar w:fldCharType="end"/>
            </w:r>
          </w:hyperlink>
        </w:p>
        <w:p w14:paraId="032EAE6D" w14:textId="5071281C" w:rsidR="004F45D3" w:rsidRDefault="004F45D3">
          <w:r>
            <w:rPr>
              <w:b/>
              <w:bCs/>
            </w:rPr>
            <w:fldChar w:fldCharType="end"/>
          </w:r>
        </w:p>
      </w:sdtContent>
    </w:sdt>
    <w:p w14:paraId="7C04517C" w14:textId="77777777" w:rsidR="004F45D3" w:rsidRDefault="004F45D3">
      <w:pPr>
        <w:spacing w:after="0" w:line="240" w:lineRule="auto"/>
        <w:rPr>
          <w:rFonts w:ascii="Gill Sans MT" w:hAnsi="Gill Sans MT"/>
          <w:b/>
          <w:sz w:val="28"/>
          <w:szCs w:val="28"/>
        </w:rPr>
      </w:pPr>
      <w:r>
        <w:rPr>
          <w:rFonts w:ascii="Gill Sans MT" w:hAnsi="Gill Sans MT"/>
          <w:b/>
          <w:sz w:val="28"/>
          <w:szCs w:val="28"/>
        </w:rPr>
        <w:br w:type="page"/>
      </w:r>
    </w:p>
    <w:p w14:paraId="48DE6E6D" w14:textId="70CCCDE9" w:rsidR="00201EDA" w:rsidRPr="00032959" w:rsidRDefault="00201EDA" w:rsidP="0040035D">
      <w:pPr>
        <w:pStyle w:val="Heading1"/>
      </w:pPr>
      <w:bookmarkStart w:id="1" w:name="_Toc143175750"/>
      <w:r w:rsidRPr="00032959">
        <w:lastRenderedPageBreak/>
        <w:t>Policy Statement</w:t>
      </w:r>
      <w:bookmarkEnd w:id="1"/>
      <w:r w:rsidRPr="00032959">
        <w:t xml:space="preserve"> </w:t>
      </w:r>
    </w:p>
    <w:p w14:paraId="183F388C" w14:textId="683C74C6" w:rsidR="00201EDA" w:rsidRPr="00650A3C" w:rsidRDefault="00201EDA" w:rsidP="00591976">
      <w:pPr>
        <w:ind w:left="720" w:hanging="720"/>
        <w:jc w:val="both"/>
        <w:rPr>
          <w:rFonts w:ascii="Gill Sans MT" w:hAnsi="Gill Sans MT"/>
          <w:sz w:val="24"/>
          <w:szCs w:val="24"/>
        </w:rPr>
      </w:pPr>
      <w:r w:rsidRPr="00032959">
        <w:rPr>
          <w:rFonts w:ascii="Gill Sans MT" w:hAnsi="Gill Sans MT"/>
        </w:rPr>
        <w:t>1</w:t>
      </w:r>
      <w:r w:rsidRPr="00032959">
        <w:rPr>
          <w:rFonts w:ascii="Gill Sans MT" w:hAnsi="Gill Sans MT"/>
        </w:rPr>
        <w:tab/>
      </w:r>
      <w:r w:rsidRPr="00CA0055">
        <w:rPr>
          <w:rFonts w:ascii="Gill Sans MT" w:hAnsi="Gill Sans MT"/>
          <w:sz w:val="24"/>
          <w:szCs w:val="24"/>
        </w:rPr>
        <w:t xml:space="preserve">The Trust is an organisation with a Christian foundation. The ethos, values and relationships of the Trust, and its associated </w:t>
      </w:r>
      <w:r w:rsidR="006170E8" w:rsidRPr="00CA0055">
        <w:rPr>
          <w:rFonts w:ascii="Gill Sans MT" w:hAnsi="Gill Sans MT"/>
          <w:sz w:val="24"/>
          <w:szCs w:val="24"/>
        </w:rPr>
        <w:t>schools</w:t>
      </w:r>
      <w:r w:rsidRPr="00CA0055">
        <w:rPr>
          <w:rFonts w:ascii="Gill Sans MT" w:hAnsi="Gill Sans MT"/>
          <w:sz w:val="24"/>
          <w:szCs w:val="24"/>
        </w:rPr>
        <w:t xml:space="preserve">, are central to witnessing to the value of the foundation. The Trust aims to support all staff to </w:t>
      </w:r>
      <w:r w:rsidR="00977ADF" w:rsidRPr="00CA0055">
        <w:rPr>
          <w:rFonts w:ascii="Gill Sans MT" w:hAnsi="Gill Sans MT"/>
          <w:sz w:val="24"/>
          <w:szCs w:val="24"/>
        </w:rPr>
        <w:t xml:space="preserve">flourish </w:t>
      </w:r>
      <w:r w:rsidR="008F18A7" w:rsidRPr="00CA0055">
        <w:rPr>
          <w:rFonts w:ascii="Gill Sans MT" w:hAnsi="Gill Sans MT"/>
          <w:sz w:val="24"/>
          <w:szCs w:val="24"/>
        </w:rPr>
        <w:t>through</w:t>
      </w:r>
      <w:r w:rsidRPr="00CA0055">
        <w:rPr>
          <w:rFonts w:ascii="Gill Sans MT" w:hAnsi="Gill Sans MT"/>
          <w:sz w:val="24"/>
          <w:szCs w:val="24"/>
        </w:rPr>
        <w:t xml:space="preserve"> creat</w:t>
      </w:r>
      <w:r w:rsidR="008F18A7" w:rsidRPr="00CA0055">
        <w:rPr>
          <w:rFonts w:ascii="Gill Sans MT" w:hAnsi="Gill Sans MT"/>
          <w:sz w:val="24"/>
          <w:szCs w:val="24"/>
        </w:rPr>
        <w:t>ing</w:t>
      </w:r>
      <w:r w:rsidRPr="00CA0055">
        <w:rPr>
          <w:rFonts w:ascii="Gill Sans MT" w:hAnsi="Gill Sans MT"/>
          <w:sz w:val="24"/>
          <w:szCs w:val="24"/>
        </w:rPr>
        <w:t xml:space="preserve"> a culture of continual improvement and learning.  </w:t>
      </w:r>
      <w:r w:rsidR="002A3B18" w:rsidRPr="00CA0055">
        <w:rPr>
          <w:rFonts w:ascii="Gill Sans MT" w:hAnsi="Gill Sans MT"/>
          <w:sz w:val="24"/>
          <w:szCs w:val="24"/>
        </w:rPr>
        <w:t>DGAT</w:t>
      </w:r>
      <w:r w:rsidRPr="00CA0055">
        <w:rPr>
          <w:rFonts w:ascii="Gill Sans MT" w:hAnsi="Gill Sans MT"/>
          <w:sz w:val="24"/>
          <w:szCs w:val="24"/>
        </w:rPr>
        <w:t xml:space="preserve"> believes that high performing staff are the cornerstone of educational success that </w:t>
      </w:r>
      <w:r w:rsidR="005545B5" w:rsidRPr="00CA0055">
        <w:rPr>
          <w:rFonts w:ascii="Gill Sans MT" w:hAnsi="Gill Sans MT"/>
          <w:sz w:val="24"/>
          <w:szCs w:val="24"/>
        </w:rPr>
        <w:t xml:space="preserve">lead to </w:t>
      </w:r>
      <w:r w:rsidR="00333641" w:rsidRPr="00CA0055">
        <w:rPr>
          <w:rFonts w:ascii="Gill Sans MT" w:hAnsi="Gill Sans MT"/>
          <w:sz w:val="24"/>
          <w:szCs w:val="24"/>
        </w:rPr>
        <w:t>high perfo</w:t>
      </w:r>
      <w:r w:rsidR="00BA7427" w:rsidRPr="00CA0055">
        <w:rPr>
          <w:rFonts w:ascii="Gill Sans MT" w:hAnsi="Gill Sans MT"/>
          <w:sz w:val="24"/>
          <w:szCs w:val="24"/>
        </w:rPr>
        <w:t>r</w:t>
      </w:r>
      <w:r w:rsidR="00333641" w:rsidRPr="00CA0055">
        <w:rPr>
          <w:rFonts w:ascii="Gill Sans MT" w:hAnsi="Gill Sans MT"/>
          <w:sz w:val="24"/>
          <w:szCs w:val="24"/>
        </w:rPr>
        <w:t>m</w:t>
      </w:r>
      <w:r w:rsidR="00BA7427" w:rsidRPr="00CA0055">
        <w:rPr>
          <w:rFonts w:ascii="Gill Sans MT" w:hAnsi="Gill Sans MT"/>
          <w:sz w:val="24"/>
          <w:szCs w:val="24"/>
        </w:rPr>
        <w:t xml:space="preserve">ing schools with </w:t>
      </w:r>
      <w:r w:rsidR="00E25F22" w:rsidRPr="00CA0055">
        <w:rPr>
          <w:rFonts w:ascii="Gill Sans MT" w:hAnsi="Gill Sans MT"/>
          <w:sz w:val="24"/>
          <w:szCs w:val="24"/>
        </w:rPr>
        <w:t>every child being sup</w:t>
      </w:r>
      <w:r w:rsidR="00272F1B" w:rsidRPr="00CA0055">
        <w:rPr>
          <w:rFonts w:ascii="Gill Sans MT" w:hAnsi="Gill Sans MT"/>
          <w:sz w:val="24"/>
          <w:szCs w:val="24"/>
        </w:rPr>
        <w:t>ported to achieve their full potential.</w:t>
      </w:r>
      <w:r w:rsidR="00BA7427">
        <w:rPr>
          <w:rFonts w:ascii="Gill Sans MT" w:hAnsi="Gill Sans MT"/>
          <w:sz w:val="24"/>
          <w:szCs w:val="24"/>
        </w:rPr>
        <w:t xml:space="preserve"> </w:t>
      </w:r>
    </w:p>
    <w:p w14:paraId="3EFCEA34" w14:textId="77777777" w:rsidR="00C9205A" w:rsidRDefault="00201EDA" w:rsidP="00591976">
      <w:pPr>
        <w:ind w:left="720" w:hanging="720"/>
        <w:jc w:val="both"/>
        <w:rPr>
          <w:rFonts w:ascii="Gill Sans MT" w:hAnsi="Gill Sans MT"/>
          <w:b/>
          <w:sz w:val="24"/>
          <w:szCs w:val="24"/>
        </w:rPr>
      </w:pPr>
      <w:r w:rsidRPr="00650A3C">
        <w:rPr>
          <w:rFonts w:ascii="Gill Sans MT" w:hAnsi="Gill Sans MT"/>
          <w:sz w:val="24"/>
          <w:szCs w:val="24"/>
        </w:rPr>
        <w:t>2</w:t>
      </w:r>
      <w:r w:rsidR="00C9205A">
        <w:rPr>
          <w:rFonts w:ascii="Gill Sans MT" w:hAnsi="Gill Sans MT"/>
          <w:sz w:val="24"/>
          <w:szCs w:val="24"/>
        </w:rPr>
        <w:tab/>
      </w:r>
      <w:r w:rsidRPr="00C9205A">
        <w:rPr>
          <w:rStyle w:val="Heading1Char"/>
          <w:rFonts w:eastAsia="Calibri"/>
        </w:rPr>
        <w:t xml:space="preserve">Purpose </w:t>
      </w:r>
      <w:r w:rsidR="00B74003" w:rsidRPr="00C9205A">
        <w:rPr>
          <w:rStyle w:val="Heading1Char"/>
          <w:rFonts w:eastAsia="Calibri"/>
        </w:rPr>
        <w:t>and</w:t>
      </w:r>
      <w:r w:rsidRPr="00C9205A">
        <w:rPr>
          <w:rStyle w:val="Heading1Char"/>
          <w:rFonts w:eastAsia="Calibri"/>
        </w:rPr>
        <w:t xml:space="preserve"> Scope</w:t>
      </w:r>
      <w:r w:rsidRPr="00650A3C">
        <w:rPr>
          <w:rFonts w:ascii="Gill Sans MT" w:hAnsi="Gill Sans MT"/>
          <w:b/>
          <w:sz w:val="24"/>
          <w:szCs w:val="24"/>
        </w:rPr>
        <w:t xml:space="preserve"> </w:t>
      </w:r>
    </w:p>
    <w:p w14:paraId="4C6918C4" w14:textId="7DA1FEC3" w:rsidR="00201EDA" w:rsidRPr="00D42973" w:rsidRDefault="00201EDA" w:rsidP="00C9205A">
      <w:pPr>
        <w:ind w:left="720"/>
        <w:jc w:val="both"/>
        <w:rPr>
          <w:rFonts w:ascii="Gill Sans MT" w:hAnsi="Gill Sans MT"/>
          <w:b/>
          <w:sz w:val="24"/>
          <w:szCs w:val="24"/>
        </w:rPr>
      </w:pPr>
      <w:r w:rsidRPr="00650A3C">
        <w:rPr>
          <w:rFonts w:ascii="Gill Sans MT" w:hAnsi="Gill Sans MT"/>
          <w:sz w:val="24"/>
          <w:szCs w:val="24"/>
        </w:rPr>
        <w:t xml:space="preserve">This policy sets out the framework for a clear and consistent assessment of the overall performance </w:t>
      </w:r>
      <w:r w:rsidRPr="00D42973">
        <w:rPr>
          <w:rFonts w:ascii="Gill Sans MT" w:hAnsi="Gill Sans MT"/>
          <w:sz w:val="24"/>
          <w:szCs w:val="24"/>
        </w:rPr>
        <w:t xml:space="preserve">of </w:t>
      </w:r>
      <w:r w:rsidR="00E66163" w:rsidRPr="00D42973">
        <w:rPr>
          <w:rFonts w:ascii="Gill Sans MT" w:hAnsi="Gill Sans MT"/>
          <w:sz w:val="24"/>
          <w:szCs w:val="24"/>
        </w:rPr>
        <w:t xml:space="preserve">all Trust staff </w:t>
      </w:r>
      <w:r w:rsidRPr="00D42973">
        <w:rPr>
          <w:rFonts w:ascii="Gill Sans MT" w:hAnsi="Gill Sans MT"/>
          <w:sz w:val="24"/>
          <w:szCs w:val="24"/>
        </w:rPr>
        <w:t xml:space="preserve">teachers, </w:t>
      </w:r>
      <w:r w:rsidR="00272F1B" w:rsidRPr="00D42973">
        <w:rPr>
          <w:rFonts w:ascii="Gill Sans MT" w:hAnsi="Gill Sans MT"/>
          <w:sz w:val="24"/>
          <w:szCs w:val="24"/>
        </w:rPr>
        <w:t>h</w:t>
      </w:r>
      <w:r w:rsidR="009D79B5" w:rsidRPr="00D42973">
        <w:rPr>
          <w:rFonts w:ascii="Gill Sans MT" w:hAnsi="Gill Sans MT"/>
          <w:sz w:val="24"/>
          <w:szCs w:val="24"/>
        </w:rPr>
        <w:t>eadteacher</w:t>
      </w:r>
      <w:r w:rsidR="00E66163" w:rsidRPr="00D42973">
        <w:rPr>
          <w:rFonts w:ascii="Gill Sans MT" w:hAnsi="Gill Sans MT"/>
          <w:sz w:val="24"/>
          <w:szCs w:val="24"/>
        </w:rPr>
        <w:t>s</w:t>
      </w:r>
      <w:r w:rsidRPr="00D42973">
        <w:rPr>
          <w:rFonts w:ascii="Gill Sans MT" w:hAnsi="Gill Sans MT"/>
          <w:sz w:val="24"/>
          <w:szCs w:val="24"/>
        </w:rPr>
        <w:t xml:space="preserve"> </w:t>
      </w:r>
      <w:r w:rsidR="00E66163" w:rsidRPr="00D42973">
        <w:rPr>
          <w:rFonts w:ascii="Gill Sans MT" w:hAnsi="Gill Sans MT"/>
          <w:sz w:val="24"/>
          <w:szCs w:val="24"/>
        </w:rPr>
        <w:t xml:space="preserve">central team staff </w:t>
      </w:r>
      <w:r w:rsidRPr="00D42973">
        <w:rPr>
          <w:rFonts w:ascii="Gill Sans MT" w:hAnsi="Gill Sans MT"/>
          <w:sz w:val="24"/>
          <w:szCs w:val="24"/>
        </w:rPr>
        <w:t xml:space="preserve">and support staff. The framework provides a structure for supporting the continual development of all </w:t>
      </w:r>
      <w:r w:rsidR="00E66163" w:rsidRPr="00D42973">
        <w:rPr>
          <w:rFonts w:ascii="Gill Sans MT" w:hAnsi="Gill Sans MT"/>
          <w:sz w:val="24"/>
          <w:szCs w:val="24"/>
        </w:rPr>
        <w:t xml:space="preserve">Trust </w:t>
      </w:r>
      <w:r w:rsidRPr="00D42973">
        <w:rPr>
          <w:rFonts w:ascii="Gill Sans MT" w:hAnsi="Gill Sans MT"/>
          <w:sz w:val="24"/>
          <w:szCs w:val="24"/>
        </w:rPr>
        <w:t xml:space="preserve">staff within the context of the </w:t>
      </w:r>
      <w:r w:rsidR="00CE6F7F" w:rsidRPr="00D42973">
        <w:rPr>
          <w:rFonts w:ascii="Gill Sans MT" w:hAnsi="Gill Sans MT"/>
          <w:sz w:val="24"/>
          <w:szCs w:val="24"/>
        </w:rPr>
        <w:t xml:space="preserve">Trust and </w:t>
      </w:r>
      <w:r w:rsidR="00FE1E31" w:rsidRPr="00D42973">
        <w:rPr>
          <w:rFonts w:ascii="Gill Sans MT" w:hAnsi="Gill Sans MT"/>
          <w:sz w:val="24"/>
          <w:szCs w:val="24"/>
        </w:rPr>
        <w:t>school</w:t>
      </w:r>
      <w:r w:rsidRPr="00D42973">
        <w:rPr>
          <w:rFonts w:ascii="Gill Sans MT" w:hAnsi="Gill Sans MT"/>
          <w:sz w:val="24"/>
          <w:szCs w:val="24"/>
        </w:rPr>
        <w:t>’s plan</w:t>
      </w:r>
      <w:r w:rsidR="00CE6F7F" w:rsidRPr="00D42973">
        <w:rPr>
          <w:rFonts w:ascii="Gill Sans MT" w:hAnsi="Gill Sans MT"/>
          <w:sz w:val="24"/>
          <w:szCs w:val="24"/>
        </w:rPr>
        <w:t>s</w:t>
      </w:r>
      <w:r w:rsidRPr="00D42973">
        <w:rPr>
          <w:rFonts w:ascii="Gill Sans MT" w:hAnsi="Gill Sans MT"/>
          <w:sz w:val="24"/>
          <w:szCs w:val="24"/>
        </w:rPr>
        <w:t xml:space="preserve"> for improving educational provision </w:t>
      </w:r>
      <w:r w:rsidR="00CE6F7F" w:rsidRPr="00D42973">
        <w:rPr>
          <w:rFonts w:ascii="Gill Sans MT" w:hAnsi="Gill Sans MT"/>
          <w:sz w:val="24"/>
          <w:szCs w:val="24"/>
        </w:rPr>
        <w:t xml:space="preserve">for </w:t>
      </w:r>
      <w:r w:rsidRPr="00D42973">
        <w:rPr>
          <w:rFonts w:ascii="Gill Sans MT" w:hAnsi="Gill Sans MT"/>
          <w:sz w:val="24"/>
          <w:szCs w:val="24"/>
        </w:rPr>
        <w:t xml:space="preserve">and </w:t>
      </w:r>
      <w:r w:rsidR="00F47600" w:rsidRPr="00D42973">
        <w:rPr>
          <w:rFonts w:ascii="Gill Sans MT" w:hAnsi="Gill Sans MT"/>
          <w:sz w:val="24"/>
          <w:szCs w:val="24"/>
        </w:rPr>
        <w:t>performance</w:t>
      </w:r>
      <w:r w:rsidR="00B658A8" w:rsidRPr="00D42973">
        <w:rPr>
          <w:rFonts w:ascii="Gill Sans MT" w:hAnsi="Gill Sans MT"/>
          <w:sz w:val="24"/>
          <w:szCs w:val="24"/>
        </w:rPr>
        <w:t xml:space="preserve"> </w:t>
      </w:r>
      <w:r w:rsidR="00CE6F7F" w:rsidRPr="00D42973">
        <w:rPr>
          <w:rFonts w:ascii="Gill Sans MT" w:hAnsi="Gill Sans MT"/>
          <w:sz w:val="24"/>
          <w:szCs w:val="24"/>
        </w:rPr>
        <w:t>of</w:t>
      </w:r>
      <w:r w:rsidR="00B2254A" w:rsidRPr="00D42973">
        <w:rPr>
          <w:rFonts w:ascii="Gill Sans MT" w:hAnsi="Gill Sans MT"/>
          <w:sz w:val="24"/>
          <w:szCs w:val="24"/>
        </w:rPr>
        <w:t xml:space="preserve"> </w:t>
      </w:r>
      <w:r w:rsidR="00866725" w:rsidRPr="00D42973">
        <w:rPr>
          <w:rFonts w:ascii="Gill Sans MT" w:hAnsi="Gill Sans MT"/>
          <w:sz w:val="24"/>
          <w:szCs w:val="24"/>
        </w:rPr>
        <w:t xml:space="preserve">pupils. </w:t>
      </w:r>
      <w:r w:rsidR="003222A8" w:rsidRPr="00D42973">
        <w:rPr>
          <w:rFonts w:ascii="Gill Sans MT" w:hAnsi="Gill Sans MT"/>
          <w:sz w:val="24"/>
          <w:szCs w:val="24"/>
        </w:rPr>
        <w:t>DGAT</w:t>
      </w:r>
      <w:r w:rsidR="00866725" w:rsidRPr="00D42973">
        <w:rPr>
          <w:rFonts w:ascii="Gill Sans MT" w:hAnsi="Gill Sans MT"/>
          <w:sz w:val="24"/>
          <w:szCs w:val="24"/>
        </w:rPr>
        <w:t xml:space="preserve"> </w:t>
      </w:r>
      <w:r w:rsidR="00F47600" w:rsidRPr="00D42973">
        <w:rPr>
          <w:rFonts w:ascii="Gill Sans MT" w:hAnsi="Gill Sans MT"/>
          <w:sz w:val="24"/>
          <w:szCs w:val="24"/>
        </w:rPr>
        <w:t>expects</w:t>
      </w:r>
      <w:r w:rsidR="00866725" w:rsidRPr="00D42973">
        <w:rPr>
          <w:rFonts w:ascii="Gill Sans MT" w:hAnsi="Gill Sans MT"/>
          <w:sz w:val="24"/>
          <w:szCs w:val="24"/>
        </w:rPr>
        <w:t xml:space="preserve"> all performance management </w:t>
      </w:r>
      <w:r w:rsidR="00F47600" w:rsidRPr="00D42973">
        <w:rPr>
          <w:rFonts w:ascii="Gill Sans MT" w:hAnsi="Gill Sans MT"/>
          <w:sz w:val="24"/>
          <w:szCs w:val="24"/>
        </w:rPr>
        <w:t xml:space="preserve">discussions to </w:t>
      </w:r>
      <w:r w:rsidR="00B72141" w:rsidRPr="00D42973">
        <w:rPr>
          <w:rFonts w:ascii="Gill Sans MT" w:hAnsi="Gill Sans MT"/>
          <w:sz w:val="24"/>
          <w:szCs w:val="24"/>
        </w:rPr>
        <w:t>consider</w:t>
      </w:r>
      <w:r w:rsidR="00F47600" w:rsidRPr="00D42973">
        <w:rPr>
          <w:rFonts w:ascii="Gill Sans MT" w:hAnsi="Gill Sans MT"/>
          <w:sz w:val="24"/>
          <w:szCs w:val="24"/>
        </w:rPr>
        <w:t xml:space="preserve"> the professional aspirations of </w:t>
      </w:r>
      <w:r w:rsidRPr="00D42973">
        <w:rPr>
          <w:rFonts w:ascii="Gill Sans MT" w:hAnsi="Gill Sans MT"/>
          <w:sz w:val="24"/>
          <w:szCs w:val="24"/>
        </w:rPr>
        <w:t>all employees.</w:t>
      </w:r>
    </w:p>
    <w:p w14:paraId="76E80319" w14:textId="4FC82485" w:rsidR="00201EDA" w:rsidRPr="00650A3C" w:rsidRDefault="00201EDA" w:rsidP="00591976">
      <w:pPr>
        <w:ind w:left="720" w:hanging="720"/>
        <w:jc w:val="both"/>
        <w:rPr>
          <w:rFonts w:ascii="Gill Sans MT" w:hAnsi="Gill Sans MT"/>
          <w:sz w:val="24"/>
          <w:szCs w:val="24"/>
        </w:rPr>
      </w:pPr>
      <w:r w:rsidRPr="00D42973">
        <w:rPr>
          <w:rFonts w:ascii="Gill Sans MT" w:hAnsi="Gill Sans MT"/>
          <w:sz w:val="24"/>
          <w:szCs w:val="24"/>
        </w:rPr>
        <w:t>3</w:t>
      </w:r>
      <w:r w:rsidRPr="00D42973">
        <w:tab/>
      </w:r>
      <w:r w:rsidRPr="00D42973">
        <w:rPr>
          <w:rFonts w:ascii="Gill Sans MT" w:hAnsi="Gill Sans MT"/>
          <w:sz w:val="24"/>
          <w:szCs w:val="24"/>
        </w:rPr>
        <w:t xml:space="preserve">The outcomes of the </w:t>
      </w:r>
      <w:r w:rsidR="00BC34BD" w:rsidRPr="00D42973">
        <w:rPr>
          <w:rFonts w:ascii="Gill Sans MT" w:hAnsi="Gill Sans MT"/>
          <w:sz w:val="24"/>
          <w:szCs w:val="24"/>
        </w:rPr>
        <w:t>performance management</w:t>
      </w:r>
      <w:r w:rsidRPr="00D42973">
        <w:rPr>
          <w:rFonts w:ascii="Gill Sans MT" w:hAnsi="Gill Sans MT"/>
          <w:sz w:val="24"/>
          <w:szCs w:val="24"/>
        </w:rPr>
        <w:t xml:space="preserve"> process </w:t>
      </w:r>
      <w:r w:rsidR="3C6DEFEC" w:rsidRPr="00D42973">
        <w:rPr>
          <w:rFonts w:ascii="Gill Sans MT" w:hAnsi="Gill Sans MT"/>
          <w:sz w:val="24"/>
          <w:szCs w:val="24"/>
        </w:rPr>
        <w:t xml:space="preserve">are not linked to pay. </w:t>
      </w:r>
      <w:r w:rsidR="1D6F2FF5" w:rsidRPr="00D42973">
        <w:rPr>
          <w:rFonts w:ascii="Gill Sans MT" w:hAnsi="Gill Sans MT"/>
          <w:sz w:val="24"/>
          <w:szCs w:val="24"/>
        </w:rPr>
        <w:t xml:space="preserve">All staff will automatically increment to the next spine point in September </w:t>
      </w:r>
      <w:r w:rsidR="00AD52A6" w:rsidRPr="00D42973">
        <w:rPr>
          <w:rFonts w:ascii="Gill Sans MT" w:hAnsi="Gill Sans MT"/>
          <w:sz w:val="24"/>
          <w:szCs w:val="24"/>
        </w:rPr>
        <w:t xml:space="preserve">of each year </w:t>
      </w:r>
      <w:r w:rsidR="1D6F2FF5" w:rsidRPr="00D42973">
        <w:rPr>
          <w:rFonts w:ascii="Gill Sans MT" w:hAnsi="Gill Sans MT"/>
          <w:sz w:val="24"/>
          <w:szCs w:val="24"/>
        </w:rPr>
        <w:t>unless they are at the top of the scale</w:t>
      </w:r>
      <w:r w:rsidR="1E8848DE" w:rsidRPr="00D42973">
        <w:rPr>
          <w:rFonts w:ascii="Gill Sans MT" w:hAnsi="Gill Sans MT"/>
          <w:sz w:val="24"/>
          <w:szCs w:val="24"/>
        </w:rPr>
        <w:t>/ISR</w:t>
      </w:r>
      <w:r w:rsidR="1D6F2FF5" w:rsidRPr="00D42973">
        <w:rPr>
          <w:rFonts w:ascii="Gill Sans MT" w:hAnsi="Gill Sans MT"/>
          <w:sz w:val="24"/>
          <w:szCs w:val="24"/>
        </w:rPr>
        <w:t>.</w:t>
      </w:r>
      <w:r w:rsidR="1D6F2FF5" w:rsidRPr="37DDBB8C">
        <w:rPr>
          <w:rFonts w:ascii="Gill Sans MT" w:hAnsi="Gill Sans MT"/>
          <w:sz w:val="24"/>
          <w:szCs w:val="24"/>
        </w:rPr>
        <w:t xml:space="preserve"> </w:t>
      </w:r>
    </w:p>
    <w:p w14:paraId="3DCBC580" w14:textId="77777777" w:rsidR="00201EDA" w:rsidRPr="00650A3C" w:rsidRDefault="00201EDA" w:rsidP="00591976">
      <w:pPr>
        <w:ind w:left="720" w:hanging="720"/>
        <w:jc w:val="both"/>
        <w:rPr>
          <w:rFonts w:ascii="Gill Sans MT" w:hAnsi="Gill Sans MT"/>
          <w:sz w:val="24"/>
          <w:szCs w:val="24"/>
        </w:rPr>
      </w:pPr>
      <w:r w:rsidRPr="00650A3C">
        <w:rPr>
          <w:rFonts w:ascii="Gill Sans MT" w:hAnsi="Gill Sans MT"/>
          <w:sz w:val="24"/>
          <w:szCs w:val="24"/>
        </w:rPr>
        <w:t>4</w:t>
      </w:r>
      <w:r w:rsidRPr="00650A3C">
        <w:rPr>
          <w:rFonts w:ascii="Gill Sans MT" w:hAnsi="Gill Sans MT"/>
          <w:sz w:val="24"/>
          <w:szCs w:val="24"/>
        </w:rPr>
        <w:tab/>
        <w:t>This policy and procedure applies to all DGAT staff whether permanent or on a fixed term contract with the following exceptions:</w:t>
      </w:r>
    </w:p>
    <w:p w14:paraId="4D649D3C" w14:textId="77777777" w:rsidR="00201EDA" w:rsidRPr="00650A3C" w:rsidRDefault="00201EDA" w:rsidP="00591976">
      <w:pPr>
        <w:pStyle w:val="ListParagraph"/>
        <w:numPr>
          <w:ilvl w:val="0"/>
          <w:numId w:val="1"/>
        </w:numPr>
        <w:tabs>
          <w:tab w:val="clear" w:pos="540"/>
          <w:tab w:val="num" w:pos="1800"/>
        </w:tabs>
        <w:ind w:firstLine="1080"/>
        <w:jc w:val="both"/>
        <w:rPr>
          <w:rFonts w:ascii="Gill Sans MT" w:hAnsi="Gill Sans MT"/>
          <w:sz w:val="24"/>
          <w:szCs w:val="24"/>
        </w:rPr>
      </w:pPr>
      <w:r w:rsidRPr="00650A3C">
        <w:rPr>
          <w:rFonts w:ascii="Gill Sans MT" w:hAnsi="Gill Sans MT"/>
          <w:sz w:val="24"/>
          <w:szCs w:val="24"/>
        </w:rPr>
        <w:t xml:space="preserve">Teachers employed for less than one term </w:t>
      </w:r>
    </w:p>
    <w:p w14:paraId="27F0E98E" w14:textId="616E83E3" w:rsidR="00201EDA" w:rsidRPr="00650A3C" w:rsidRDefault="00B12A32" w:rsidP="00591976">
      <w:pPr>
        <w:pStyle w:val="ListParagraph"/>
        <w:numPr>
          <w:ilvl w:val="0"/>
          <w:numId w:val="1"/>
        </w:numPr>
        <w:tabs>
          <w:tab w:val="clear" w:pos="540"/>
          <w:tab w:val="num" w:pos="1800"/>
        </w:tabs>
        <w:ind w:firstLine="1080"/>
        <w:jc w:val="both"/>
        <w:rPr>
          <w:rFonts w:ascii="Gill Sans MT" w:hAnsi="Gill Sans MT"/>
          <w:sz w:val="24"/>
          <w:szCs w:val="24"/>
        </w:rPr>
      </w:pPr>
      <w:r w:rsidRPr="00650A3C">
        <w:rPr>
          <w:rFonts w:ascii="Gill Sans MT" w:hAnsi="Gill Sans MT"/>
          <w:sz w:val="24"/>
          <w:szCs w:val="24"/>
        </w:rPr>
        <w:t>Early Career Teachers</w:t>
      </w:r>
      <w:r w:rsidR="00201EDA" w:rsidRPr="00650A3C">
        <w:rPr>
          <w:rFonts w:ascii="Gill Sans MT" w:hAnsi="Gill Sans MT"/>
          <w:sz w:val="24"/>
          <w:szCs w:val="24"/>
        </w:rPr>
        <w:t xml:space="preserve"> undergoing an induction </w:t>
      </w:r>
    </w:p>
    <w:p w14:paraId="13257CD9" w14:textId="7A19D9EF" w:rsidR="00201EDA" w:rsidRPr="00650A3C" w:rsidRDefault="00201EDA" w:rsidP="00591976">
      <w:pPr>
        <w:pStyle w:val="ListParagraph"/>
        <w:numPr>
          <w:ilvl w:val="0"/>
          <w:numId w:val="1"/>
        </w:numPr>
        <w:tabs>
          <w:tab w:val="clear" w:pos="540"/>
          <w:tab w:val="num" w:pos="1800"/>
        </w:tabs>
        <w:ind w:firstLine="1080"/>
        <w:jc w:val="both"/>
        <w:rPr>
          <w:rFonts w:ascii="Gill Sans MT" w:hAnsi="Gill Sans MT"/>
          <w:sz w:val="24"/>
          <w:szCs w:val="24"/>
        </w:rPr>
      </w:pPr>
      <w:r w:rsidRPr="00650A3C">
        <w:rPr>
          <w:rFonts w:ascii="Gill Sans MT" w:hAnsi="Gill Sans MT"/>
          <w:sz w:val="24"/>
          <w:szCs w:val="24"/>
        </w:rPr>
        <w:t xml:space="preserve">Support </w:t>
      </w:r>
      <w:r w:rsidR="006601F8">
        <w:rPr>
          <w:rFonts w:ascii="Gill Sans MT" w:hAnsi="Gill Sans MT"/>
          <w:sz w:val="24"/>
          <w:szCs w:val="24"/>
        </w:rPr>
        <w:t xml:space="preserve">and central </w:t>
      </w:r>
      <w:r w:rsidRPr="00650A3C">
        <w:rPr>
          <w:rFonts w:ascii="Gill Sans MT" w:hAnsi="Gill Sans MT"/>
          <w:sz w:val="24"/>
          <w:szCs w:val="24"/>
        </w:rPr>
        <w:t>staff employed for less than one term</w:t>
      </w:r>
    </w:p>
    <w:p w14:paraId="20333EEA" w14:textId="7F8E98C8" w:rsidR="00201EDA" w:rsidRPr="00650A3C" w:rsidRDefault="00201EDA" w:rsidP="00591976">
      <w:pPr>
        <w:pStyle w:val="ListParagraph"/>
        <w:numPr>
          <w:ilvl w:val="0"/>
          <w:numId w:val="1"/>
        </w:numPr>
        <w:tabs>
          <w:tab w:val="clear" w:pos="540"/>
          <w:tab w:val="num" w:pos="1800"/>
        </w:tabs>
        <w:ind w:firstLine="1080"/>
        <w:jc w:val="both"/>
        <w:rPr>
          <w:rFonts w:ascii="Gill Sans MT" w:hAnsi="Gill Sans MT"/>
          <w:sz w:val="24"/>
          <w:szCs w:val="24"/>
        </w:rPr>
      </w:pPr>
      <w:r w:rsidRPr="00650A3C">
        <w:rPr>
          <w:rFonts w:ascii="Gill Sans MT" w:hAnsi="Gill Sans MT"/>
          <w:sz w:val="24"/>
          <w:szCs w:val="24"/>
        </w:rPr>
        <w:t>Support</w:t>
      </w:r>
      <w:r w:rsidR="006601F8">
        <w:rPr>
          <w:rFonts w:ascii="Gill Sans MT" w:hAnsi="Gill Sans MT"/>
          <w:sz w:val="24"/>
          <w:szCs w:val="24"/>
        </w:rPr>
        <w:t xml:space="preserve"> and central</w:t>
      </w:r>
      <w:r w:rsidRPr="00650A3C">
        <w:rPr>
          <w:rFonts w:ascii="Gill Sans MT" w:hAnsi="Gill Sans MT"/>
          <w:sz w:val="24"/>
          <w:szCs w:val="24"/>
        </w:rPr>
        <w:t xml:space="preserve"> staff within their probation period</w:t>
      </w:r>
    </w:p>
    <w:p w14:paraId="690165AE" w14:textId="77777777" w:rsidR="00201EDA" w:rsidRPr="00650A3C" w:rsidRDefault="00201EDA" w:rsidP="00591976">
      <w:pPr>
        <w:pStyle w:val="ListParagraph"/>
        <w:numPr>
          <w:ilvl w:val="0"/>
          <w:numId w:val="1"/>
        </w:numPr>
        <w:tabs>
          <w:tab w:val="clear" w:pos="540"/>
          <w:tab w:val="num" w:pos="1800"/>
        </w:tabs>
        <w:ind w:firstLine="1080"/>
        <w:jc w:val="both"/>
        <w:rPr>
          <w:rFonts w:ascii="Gill Sans MT" w:hAnsi="Gill Sans MT"/>
          <w:sz w:val="24"/>
          <w:szCs w:val="24"/>
        </w:rPr>
      </w:pPr>
      <w:r w:rsidRPr="00650A3C">
        <w:rPr>
          <w:rFonts w:ascii="Gill Sans MT" w:hAnsi="Gill Sans MT"/>
          <w:sz w:val="24"/>
          <w:szCs w:val="24"/>
        </w:rPr>
        <w:t>Agency or contract workers or volunteers</w:t>
      </w:r>
    </w:p>
    <w:p w14:paraId="75A6B9C5" w14:textId="5A6F85E3" w:rsidR="00201EDA" w:rsidRDefault="00201EDA" w:rsidP="00591976">
      <w:pPr>
        <w:pStyle w:val="ListParagraph"/>
        <w:numPr>
          <w:ilvl w:val="0"/>
          <w:numId w:val="1"/>
        </w:numPr>
        <w:tabs>
          <w:tab w:val="clear" w:pos="540"/>
          <w:tab w:val="num" w:pos="1800"/>
        </w:tabs>
        <w:ind w:firstLine="1080"/>
        <w:jc w:val="both"/>
        <w:rPr>
          <w:rFonts w:ascii="Gill Sans MT" w:hAnsi="Gill Sans MT"/>
          <w:sz w:val="24"/>
          <w:szCs w:val="24"/>
        </w:rPr>
      </w:pPr>
      <w:r w:rsidRPr="00650A3C">
        <w:rPr>
          <w:rFonts w:ascii="Gill Sans MT" w:hAnsi="Gill Sans MT"/>
          <w:sz w:val="24"/>
          <w:szCs w:val="24"/>
        </w:rPr>
        <w:t xml:space="preserve">Employees subject to the formal </w:t>
      </w:r>
      <w:r w:rsidR="00AB657C">
        <w:rPr>
          <w:rFonts w:ascii="Gill Sans MT" w:hAnsi="Gill Sans MT"/>
          <w:sz w:val="24"/>
          <w:szCs w:val="24"/>
        </w:rPr>
        <w:t>c</w:t>
      </w:r>
      <w:r w:rsidRPr="00650A3C">
        <w:rPr>
          <w:rFonts w:ascii="Gill Sans MT" w:hAnsi="Gill Sans MT"/>
          <w:sz w:val="24"/>
          <w:szCs w:val="24"/>
        </w:rPr>
        <w:t xml:space="preserve">apability </w:t>
      </w:r>
      <w:r w:rsidR="00AB657C">
        <w:rPr>
          <w:rFonts w:ascii="Gill Sans MT" w:hAnsi="Gill Sans MT"/>
          <w:sz w:val="24"/>
          <w:szCs w:val="24"/>
        </w:rPr>
        <w:t>p</w:t>
      </w:r>
      <w:r w:rsidRPr="00650A3C">
        <w:rPr>
          <w:rFonts w:ascii="Gill Sans MT" w:hAnsi="Gill Sans MT"/>
          <w:sz w:val="24"/>
          <w:szCs w:val="24"/>
        </w:rPr>
        <w:t>rocedure</w:t>
      </w:r>
    </w:p>
    <w:p w14:paraId="473B6F84" w14:textId="62DE1553" w:rsidR="002972E2" w:rsidRDefault="002972E2" w:rsidP="002972E2">
      <w:pPr>
        <w:ind w:left="720"/>
        <w:jc w:val="both"/>
        <w:rPr>
          <w:rFonts w:ascii="Gill Sans MT" w:hAnsi="Gill Sans MT"/>
          <w:sz w:val="24"/>
          <w:szCs w:val="24"/>
        </w:rPr>
      </w:pPr>
      <w:r>
        <w:rPr>
          <w:rFonts w:ascii="Gill Sans MT" w:hAnsi="Gill Sans MT"/>
          <w:sz w:val="24"/>
          <w:szCs w:val="24"/>
        </w:rPr>
        <w:t xml:space="preserve">For all staff who are in a probation period, once this has been completed appropriate performance management targets should be set taking into consideration the time left in the performance management cycle. </w:t>
      </w:r>
    </w:p>
    <w:p w14:paraId="6FF6CD90" w14:textId="7E7B1377" w:rsidR="00F13BA2" w:rsidRPr="002972E2" w:rsidRDefault="00F13BA2" w:rsidP="002972E2">
      <w:pPr>
        <w:ind w:left="720"/>
        <w:jc w:val="both"/>
        <w:rPr>
          <w:rFonts w:ascii="Gill Sans MT" w:hAnsi="Gill Sans MT"/>
          <w:sz w:val="24"/>
          <w:szCs w:val="24"/>
        </w:rPr>
      </w:pPr>
      <w:r>
        <w:rPr>
          <w:rFonts w:ascii="Gill Sans MT" w:hAnsi="Gill Sans MT"/>
          <w:sz w:val="24"/>
          <w:szCs w:val="24"/>
        </w:rPr>
        <w:t xml:space="preserve">Where a member of staff joins part way through the </w:t>
      </w:r>
      <w:r w:rsidR="00130F72">
        <w:rPr>
          <w:rFonts w:ascii="Gill Sans MT" w:hAnsi="Gill Sans MT"/>
          <w:sz w:val="24"/>
          <w:szCs w:val="24"/>
        </w:rPr>
        <w:t>performance</w:t>
      </w:r>
      <w:r>
        <w:rPr>
          <w:rFonts w:ascii="Gill Sans MT" w:hAnsi="Gill Sans MT"/>
          <w:sz w:val="24"/>
          <w:szCs w:val="24"/>
        </w:rPr>
        <w:t xml:space="preserve"> management cycle, appropriate targets should be set taking into consi</w:t>
      </w:r>
      <w:r w:rsidR="00130F72">
        <w:rPr>
          <w:rFonts w:ascii="Gill Sans MT" w:hAnsi="Gill Sans MT"/>
          <w:sz w:val="24"/>
          <w:szCs w:val="24"/>
        </w:rPr>
        <w:t xml:space="preserve">deration the time left in the performance management cycle. </w:t>
      </w:r>
    </w:p>
    <w:p w14:paraId="1831BA8C" w14:textId="726853EA" w:rsidR="00201EDA" w:rsidRPr="00650A3C" w:rsidRDefault="003939D3" w:rsidP="0040035D">
      <w:pPr>
        <w:pStyle w:val="Heading1"/>
      </w:pPr>
      <w:bookmarkStart w:id="2" w:name="_Toc143175751"/>
      <w:r w:rsidRPr="00650A3C">
        <w:t>P</w:t>
      </w:r>
      <w:r w:rsidR="00BC34BD" w:rsidRPr="00650A3C">
        <w:t xml:space="preserve">erformance </w:t>
      </w:r>
      <w:r w:rsidRPr="00650A3C">
        <w:t>M</w:t>
      </w:r>
      <w:r w:rsidR="00BC34BD" w:rsidRPr="00650A3C">
        <w:t>anagement</w:t>
      </w:r>
      <w:r w:rsidR="00201EDA" w:rsidRPr="00650A3C">
        <w:t xml:space="preserve"> Process</w:t>
      </w:r>
      <w:bookmarkEnd w:id="2"/>
    </w:p>
    <w:p w14:paraId="46CE49A0" w14:textId="1643A60F" w:rsidR="00201EDA" w:rsidRPr="00650A3C" w:rsidRDefault="00201EDA" w:rsidP="00591976">
      <w:pPr>
        <w:ind w:left="720" w:hanging="720"/>
        <w:jc w:val="both"/>
        <w:rPr>
          <w:rFonts w:ascii="Gill Sans MT" w:hAnsi="Gill Sans MT"/>
          <w:sz w:val="24"/>
          <w:szCs w:val="24"/>
        </w:rPr>
      </w:pPr>
      <w:r w:rsidRPr="00650A3C">
        <w:rPr>
          <w:rFonts w:ascii="Gill Sans MT" w:hAnsi="Gill Sans MT"/>
          <w:sz w:val="24"/>
          <w:szCs w:val="24"/>
        </w:rPr>
        <w:t>5</w:t>
      </w:r>
      <w:r w:rsidRPr="00650A3C">
        <w:rPr>
          <w:rFonts w:ascii="Gill Sans MT" w:hAnsi="Gill Sans MT"/>
          <w:sz w:val="24"/>
          <w:szCs w:val="24"/>
        </w:rPr>
        <w:tab/>
      </w:r>
      <w:r w:rsidR="00616DAB" w:rsidRPr="00650A3C">
        <w:rPr>
          <w:rFonts w:ascii="Gill Sans MT" w:hAnsi="Gill Sans MT"/>
          <w:sz w:val="24"/>
          <w:szCs w:val="24"/>
        </w:rPr>
        <w:t>Performance management</w:t>
      </w:r>
      <w:r w:rsidRPr="00650A3C">
        <w:rPr>
          <w:rFonts w:ascii="Gill Sans MT" w:hAnsi="Gill Sans MT"/>
          <w:sz w:val="24"/>
          <w:szCs w:val="24"/>
        </w:rPr>
        <w:t xml:space="preserve"> in </w:t>
      </w:r>
      <w:r w:rsidR="00C057FB">
        <w:rPr>
          <w:rFonts w:ascii="Gill Sans MT" w:hAnsi="Gill Sans MT"/>
          <w:sz w:val="24"/>
          <w:szCs w:val="24"/>
        </w:rPr>
        <w:t>the Trust</w:t>
      </w:r>
      <w:r w:rsidRPr="00650A3C">
        <w:rPr>
          <w:rFonts w:ascii="Gill Sans MT" w:hAnsi="Gill Sans MT"/>
          <w:sz w:val="24"/>
          <w:szCs w:val="24"/>
        </w:rPr>
        <w:t xml:space="preserve"> will be a supportive and developmental process designed to ensure that all employees have the skills and the support they need to carry out their role effectively. </w:t>
      </w:r>
      <w:r w:rsidRPr="00812B12">
        <w:rPr>
          <w:rFonts w:ascii="Gill Sans MT" w:hAnsi="Gill Sans MT"/>
          <w:sz w:val="24"/>
          <w:szCs w:val="24"/>
        </w:rPr>
        <w:t xml:space="preserve">It will help to ensure that all </w:t>
      </w:r>
      <w:r w:rsidR="00482DD9" w:rsidRPr="00812B12">
        <w:rPr>
          <w:rFonts w:ascii="Gill Sans MT" w:hAnsi="Gill Sans MT"/>
          <w:sz w:val="24"/>
          <w:szCs w:val="24"/>
        </w:rPr>
        <w:t>T</w:t>
      </w:r>
      <w:r w:rsidR="00AB657C" w:rsidRPr="00812B12">
        <w:rPr>
          <w:rFonts w:ascii="Gill Sans MT" w:hAnsi="Gill Sans MT"/>
          <w:sz w:val="24"/>
          <w:szCs w:val="24"/>
        </w:rPr>
        <w:t>rust</w:t>
      </w:r>
      <w:r w:rsidRPr="00812B12">
        <w:rPr>
          <w:rFonts w:ascii="Gill Sans MT" w:hAnsi="Gill Sans MT"/>
          <w:sz w:val="24"/>
          <w:szCs w:val="24"/>
        </w:rPr>
        <w:t xml:space="preserve"> staff are able to continue to improve their professional practice, develop in their roles and realise their potential</w:t>
      </w:r>
      <w:r w:rsidRPr="00D42973">
        <w:rPr>
          <w:rFonts w:ascii="Gill Sans MT" w:hAnsi="Gill Sans MT"/>
          <w:sz w:val="24"/>
          <w:szCs w:val="24"/>
        </w:rPr>
        <w:t>.</w:t>
      </w:r>
      <w:r w:rsidR="00DA155E" w:rsidRPr="00D42973">
        <w:rPr>
          <w:rFonts w:ascii="Gill Sans MT" w:hAnsi="Gill Sans MT"/>
          <w:sz w:val="24"/>
          <w:szCs w:val="24"/>
        </w:rPr>
        <w:t xml:space="preserve"> It will also ensure that they are fully meeting all aspects of their </w:t>
      </w:r>
      <w:r w:rsidR="0066049C" w:rsidRPr="00D42973">
        <w:rPr>
          <w:rFonts w:ascii="Gill Sans MT" w:hAnsi="Gill Sans MT"/>
          <w:sz w:val="24"/>
          <w:szCs w:val="24"/>
        </w:rPr>
        <w:t xml:space="preserve">current </w:t>
      </w:r>
      <w:r w:rsidR="00DA155E" w:rsidRPr="00D42973">
        <w:rPr>
          <w:rFonts w:ascii="Gill Sans MT" w:hAnsi="Gill Sans MT"/>
          <w:sz w:val="24"/>
          <w:szCs w:val="24"/>
        </w:rPr>
        <w:t xml:space="preserve">job </w:t>
      </w:r>
      <w:r w:rsidR="00DA155E" w:rsidRPr="00D42973">
        <w:rPr>
          <w:rFonts w:ascii="Gill Sans MT" w:hAnsi="Gill Sans MT"/>
          <w:sz w:val="24"/>
          <w:szCs w:val="24"/>
        </w:rPr>
        <w:lastRenderedPageBreak/>
        <w:t>description.</w:t>
      </w:r>
      <w:r w:rsidR="00DA155E">
        <w:rPr>
          <w:rFonts w:ascii="Gill Sans MT" w:hAnsi="Gill Sans MT"/>
          <w:sz w:val="24"/>
          <w:szCs w:val="24"/>
        </w:rPr>
        <w:t xml:space="preserve"> </w:t>
      </w:r>
      <w:r w:rsidR="00CC28BE" w:rsidRPr="00812B12">
        <w:rPr>
          <w:rFonts w:ascii="Gill Sans MT" w:hAnsi="Gill Sans MT"/>
          <w:sz w:val="24"/>
          <w:szCs w:val="24"/>
        </w:rPr>
        <w:t xml:space="preserve"> This will be achieved through a process which</w:t>
      </w:r>
      <w:r w:rsidR="00482DD9" w:rsidRPr="00812B12">
        <w:rPr>
          <w:rFonts w:ascii="Gill Sans MT" w:hAnsi="Gill Sans MT"/>
          <w:sz w:val="24"/>
          <w:szCs w:val="24"/>
        </w:rPr>
        <w:t>,</w:t>
      </w:r>
      <w:r w:rsidR="00812B12">
        <w:rPr>
          <w:rFonts w:ascii="Gill Sans MT" w:hAnsi="Gill Sans MT"/>
          <w:sz w:val="24"/>
          <w:szCs w:val="24"/>
        </w:rPr>
        <w:t xml:space="preserve"> </w:t>
      </w:r>
      <w:r w:rsidR="00192867" w:rsidRPr="00812B12">
        <w:rPr>
          <w:rFonts w:ascii="Gill Sans MT" w:hAnsi="Gill Sans MT"/>
          <w:sz w:val="24"/>
          <w:szCs w:val="24"/>
        </w:rPr>
        <w:t>over the year</w:t>
      </w:r>
      <w:r w:rsidR="00482DD9" w:rsidRPr="00812B12">
        <w:rPr>
          <w:rFonts w:ascii="Gill Sans MT" w:hAnsi="Gill Sans MT"/>
          <w:sz w:val="24"/>
          <w:szCs w:val="24"/>
        </w:rPr>
        <w:t>,</w:t>
      </w:r>
      <w:r w:rsidR="00192867" w:rsidRPr="00812B12">
        <w:rPr>
          <w:rFonts w:ascii="Gill Sans MT" w:hAnsi="Gill Sans MT"/>
          <w:sz w:val="24"/>
          <w:szCs w:val="24"/>
        </w:rPr>
        <w:t xml:space="preserve"> </w:t>
      </w:r>
      <w:r w:rsidR="00CC28BE" w:rsidRPr="00812B12">
        <w:rPr>
          <w:rFonts w:ascii="Gill Sans MT" w:hAnsi="Gill Sans MT"/>
          <w:sz w:val="24"/>
          <w:szCs w:val="24"/>
        </w:rPr>
        <w:t>involves</w:t>
      </w:r>
      <w:r w:rsidR="00FD5B83" w:rsidRPr="00812B12">
        <w:rPr>
          <w:rFonts w:ascii="Gill Sans MT" w:hAnsi="Gill Sans MT"/>
          <w:sz w:val="24"/>
          <w:szCs w:val="24"/>
        </w:rPr>
        <w:t xml:space="preserve"> frequent opportunities for learning</w:t>
      </w:r>
      <w:r w:rsidR="00F40A20" w:rsidRPr="00812B12">
        <w:rPr>
          <w:rFonts w:ascii="Gill Sans MT" w:hAnsi="Gill Sans MT"/>
          <w:sz w:val="24"/>
          <w:szCs w:val="24"/>
        </w:rPr>
        <w:t>,</w:t>
      </w:r>
      <w:r w:rsidR="001F10CB" w:rsidRPr="00812B12">
        <w:rPr>
          <w:rFonts w:ascii="Gill Sans MT" w:hAnsi="Gill Sans MT"/>
          <w:sz w:val="24"/>
          <w:szCs w:val="24"/>
        </w:rPr>
        <w:t xml:space="preserve"> </w:t>
      </w:r>
      <w:r w:rsidR="00CC28BE" w:rsidRPr="00812B12">
        <w:rPr>
          <w:rFonts w:ascii="Gill Sans MT" w:hAnsi="Gill Sans MT"/>
          <w:sz w:val="24"/>
          <w:szCs w:val="24"/>
        </w:rPr>
        <w:t>reflectio</w:t>
      </w:r>
      <w:r w:rsidR="00F40A20" w:rsidRPr="00812B12">
        <w:rPr>
          <w:rFonts w:ascii="Gill Sans MT" w:hAnsi="Gill Sans MT"/>
          <w:sz w:val="24"/>
          <w:szCs w:val="24"/>
        </w:rPr>
        <w:t xml:space="preserve">n, </w:t>
      </w:r>
      <w:r w:rsidR="00631B11" w:rsidRPr="00812B12">
        <w:rPr>
          <w:rFonts w:ascii="Gill Sans MT" w:hAnsi="Gill Sans MT"/>
          <w:sz w:val="24"/>
          <w:szCs w:val="24"/>
        </w:rPr>
        <w:t>evaluation</w:t>
      </w:r>
      <w:r w:rsidR="004666D4" w:rsidRPr="00812B12">
        <w:rPr>
          <w:rFonts w:ascii="Gill Sans MT" w:hAnsi="Gill Sans MT"/>
          <w:sz w:val="24"/>
          <w:szCs w:val="24"/>
        </w:rPr>
        <w:t xml:space="preserve"> and</w:t>
      </w:r>
      <w:r w:rsidR="00CC28BE" w:rsidRPr="00812B12">
        <w:rPr>
          <w:rFonts w:ascii="Gill Sans MT" w:hAnsi="Gill Sans MT"/>
          <w:sz w:val="24"/>
          <w:szCs w:val="24"/>
        </w:rPr>
        <w:t xml:space="preserve"> </w:t>
      </w:r>
      <w:r w:rsidR="00631B11" w:rsidRPr="00812B12">
        <w:rPr>
          <w:rFonts w:ascii="Gill Sans MT" w:hAnsi="Gill Sans MT"/>
          <w:sz w:val="24"/>
          <w:szCs w:val="24"/>
        </w:rPr>
        <w:t>experimentation</w:t>
      </w:r>
      <w:r w:rsidR="004666D4" w:rsidRPr="00812B12">
        <w:rPr>
          <w:rFonts w:ascii="Gill Sans MT" w:hAnsi="Gill Sans MT"/>
          <w:sz w:val="24"/>
          <w:szCs w:val="24"/>
        </w:rPr>
        <w:t xml:space="preserve">, </w:t>
      </w:r>
      <w:r w:rsidR="00F40A20" w:rsidRPr="00812B12">
        <w:rPr>
          <w:rFonts w:ascii="Gill Sans MT" w:hAnsi="Gill Sans MT"/>
          <w:sz w:val="24"/>
          <w:szCs w:val="24"/>
        </w:rPr>
        <w:t>as well</w:t>
      </w:r>
      <w:r w:rsidR="00FB4526" w:rsidRPr="00812B12">
        <w:rPr>
          <w:rFonts w:ascii="Gill Sans MT" w:hAnsi="Gill Sans MT"/>
          <w:sz w:val="24"/>
          <w:szCs w:val="24"/>
        </w:rPr>
        <w:t xml:space="preserve"> </w:t>
      </w:r>
      <w:r w:rsidR="00466667" w:rsidRPr="00812B12">
        <w:rPr>
          <w:rFonts w:ascii="Gill Sans MT" w:hAnsi="Gill Sans MT"/>
          <w:sz w:val="24"/>
          <w:szCs w:val="24"/>
        </w:rPr>
        <w:t xml:space="preserve">frequent </w:t>
      </w:r>
      <w:r w:rsidR="007D2B7E" w:rsidRPr="00812B12">
        <w:rPr>
          <w:rFonts w:ascii="Gill Sans MT" w:hAnsi="Gill Sans MT"/>
          <w:sz w:val="24"/>
          <w:szCs w:val="24"/>
        </w:rPr>
        <w:t xml:space="preserve">honest </w:t>
      </w:r>
      <w:r w:rsidR="008D2D3C" w:rsidRPr="00812B12">
        <w:rPr>
          <w:rFonts w:ascii="Gill Sans MT" w:hAnsi="Gill Sans MT"/>
          <w:sz w:val="24"/>
          <w:szCs w:val="24"/>
        </w:rPr>
        <w:t>feedback,</w:t>
      </w:r>
      <w:r w:rsidR="007D2B7E" w:rsidRPr="00812B12">
        <w:rPr>
          <w:rFonts w:ascii="Gill Sans MT" w:hAnsi="Gill Sans MT"/>
          <w:sz w:val="24"/>
          <w:szCs w:val="24"/>
        </w:rPr>
        <w:t xml:space="preserve"> and solution focused coaching</w:t>
      </w:r>
      <w:r w:rsidR="004127AF" w:rsidRPr="00812B12">
        <w:rPr>
          <w:rFonts w:ascii="Gill Sans MT" w:hAnsi="Gill Sans MT"/>
          <w:sz w:val="24"/>
          <w:szCs w:val="24"/>
        </w:rPr>
        <w:t xml:space="preserve"> as appropriate</w:t>
      </w:r>
      <w:r w:rsidR="007D2B7E" w:rsidRPr="00812B12">
        <w:rPr>
          <w:rFonts w:ascii="Gill Sans MT" w:hAnsi="Gill Sans MT"/>
          <w:sz w:val="24"/>
          <w:szCs w:val="24"/>
        </w:rPr>
        <w:t>.</w:t>
      </w:r>
      <w:r w:rsidR="00013197" w:rsidRPr="00812B12">
        <w:rPr>
          <w:rFonts w:ascii="Gill Sans MT" w:hAnsi="Gill Sans MT"/>
          <w:sz w:val="24"/>
          <w:szCs w:val="24"/>
        </w:rPr>
        <w:t xml:space="preserve"> All documentation which support</w:t>
      </w:r>
      <w:r w:rsidR="003450DC">
        <w:rPr>
          <w:rFonts w:ascii="Gill Sans MT" w:hAnsi="Gill Sans MT"/>
          <w:sz w:val="24"/>
          <w:szCs w:val="24"/>
        </w:rPr>
        <w:t>s</w:t>
      </w:r>
      <w:r w:rsidR="00013197" w:rsidRPr="00812B12">
        <w:rPr>
          <w:rFonts w:ascii="Gill Sans MT" w:hAnsi="Gill Sans MT"/>
          <w:sz w:val="24"/>
          <w:szCs w:val="24"/>
        </w:rPr>
        <w:t xml:space="preserve"> the process is on the Trust website.</w:t>
      </w:r>
      <w:r w:rsidR="00013197">
        <w:rPr>
          <w:rFonts w:ascii="Gill Sans MT" w:hAnsi="Gill Sans MT"/>
          <w:sz w:val="24"/>
          <w:szCs w:val="24"/>
        </w:rPr>
        <w:t xml:space="preserve"> </w:t>
      </w:r>
    </w:p>
    <w:p w14:paraId="72EB64E0" w14:textId="4994A5FF" w:rsidR="00201EDA" w:rsidRPr="00650A3C" w:rsidRDefault="00201EDA" w:rsidP="0040035D">
      <w:pPr>
        <w:pStyle w:val="Heading1"/>
      </w:pPr>
      <w:bookmarkStart w:id="3" w:name="_Toc143175752"/>
      <w:r w:rsidRPr="00650A3C">
        <w:t xml:space="preserve">The </w:t>
      </w:r>
      <w:r w:rsidR="003939D3" w:rsidRPr="00650A3C">
        <w:t>Performance Management</w:t>
      </w:r>
      <w:r w:rsidRPr="00650A3C">
        <w:t xml:space="preserve"> Cycle</w:t>
      </w:r>
      <w:bookmarkEnd w:id="3"/>
    </w:p>
    <w:p w14:paraId="4D7DAFEB" w14:textId="393C8DF9" w:rsidR="00041711" w:rsidRPr="00650A3C" w:rsidRDefault="00201EDA" w:rsidP="00AB657C">
      <w:pPr>
        <w:ind w:left="720" w:hanging="720"/>
        <w:jc w:val="both"/>
        <w:rPr>
          <w:rFonts w:ascii="Gill Sans MT" w:hAnsi="Gill Sans MT"/>
          <w:color w:val="FF0000"/>
          <w:sz w:val="24"/>
          <w:szCs w:val="24"/>
        </w:rPr>
      </w:pPr>
      <w:r w:rsidRPr="00650A3C">
        <w:rPr>
          <w:rFonts w:ascii="Gill Sans MT" w:hAnsi="Gill Sans MT"/>
          <w:sz w:val="24"/>
          <w:szCs w:val="24"/>
        </w:rPr>
        <w:t>6</w:t>
      </w:r>
      <w:r w:rsidRPr="00650A3C">
        <w:rPr>
          <w:rFonts w:ascii="Gill Sans MT" w:hAnsi="Gill Sans MT"/>
          <w:sz w:val="24"/>
          <w:szCs w:val="24"/>
        </w:rPr>
        <w:tab/>
        <w:t xml:space="preserve">The </w:t>
      </w:r>
      <w:r w:rsidR="003939D3" w:rsidRPr="00650A3C">
        <w:rPr>
          <w:rFonts w:ascii="Gill Sans MT" w:hAnsi="Gill Sans MT"/>
          <w:sz w:val="24"/>
          <w:szCs w:val="24"/>
        </w:rPr>
        <w:t>performance management</w:t>
      </w:r>
      <w:r w:rsidRPr="00650A3C">
        <w:rPr>
          <w:rFonts w:ascii="Gill Sans MT" w:hAnsi="Gill Sans MT"/>
          <w:sz w:val="24"/>
          <w:szCs w:val="24"/>
        </w:rPr>
        <w:t xml:space="preserve"> period will run for twelve months</w:t>
      </w:r>
      <w:r w:rsidR="00591976" w:rsidRPr="00650A3C">
        <w:rPr>
          <w:rFonts w:ascii="Gill Sans MT" w:hAnsi="Gill Sans MT"/>
          <w:sz w:val="24"/>
          <w:szCs w:val="24"/>
        </w:rPr>
        <w:t>, this will be</w:t>
      </w:r>
      <w:r w:rsidRPr="00650A3C">
        <w:rPr>
          <w:rFonts w:ascii="Gill Sans MT" w:hAnsi="Gill Sans MT"/>
          <w:sz w:val="24"/>
          <w:szCs w:val="24"/>
        </w:rPr>
        <w:t xml:space="preserve"> from October to October for teachers</w:t>
      </w:r>
      <w:r w:rsidR="00544739">
        <w:rPr>
          <w:rFonts w:ascii="Gill Sans MT" w:hAnsi="Gill Sans MT"/>
          <w:sz w:val="24"/>
          <w:szCs w:val="24"/>
        </w:rPr>
        <w:t xml:space="preserve"> and headteachers</w:t>
      </w:r>
      <w:r w:rsidR="00B35D0A">
        <w:rPr>
          <w:rFonts w:ascii="Gill Sans MT" w:hAnsi="Gill Sans MT"/>
          <w:sz w:val="24"/>
          <w:szCs w:val="24"/>
        </w:rPr>
        <w:t xml:space="preserve">. </w:t>
      </w:r>
      <w:r w:rsidR="001C662C" w:rsidRPr="00650A3C">
        <w:rPr>
          <w:rFonts w:ascii="Gill Sans MT" w:hAnsi="Gill Sans MT"/>
          <w:sz w:val="24"/>
          <w:szCs w:val="24"/>
        </w:rPr>
        <w:t>For support staff</w:t>
      </w:r>
      <w:r w:rsidR="00E81335" w:rsidRPr="00650A3C">
        <w:rPr>
          <w:rFonts w:ascii="Gill Sans MT" w:hAnsi="Gill Sans MT"/>
          <w:sz w:val="24"/>
          <w:szCs w:val="24"/>
        </w:rPr>
        <w:t xml:space="preserve">, this includes </w:t>
      </w:r>
      <w:r w:rsidR="00C34FE9" w:rsidRPr="00650A3C">
        <w:rPr>
          <w:rFonts w:ascii="Gill Sans MT" w:hAnsi="Gill Sans MT"/>
          <w:sz w:val="24"/>
          <w:szCs w:val="24"/>
        </w:rPr>
        <w:t>teaching and administrative support</w:t>
      </w:r>
      <w:r w:rsidR="001716BA">
        <w:rPr>
          <w:rFonts w:ascii="Gill Sans MT" w:hAnsi="Gill Sans MT"/>
          <w:sz w:val="24"/>
          <w:szCs w:val="24"/>
        </w:rPr>
        <w:t xml:space="preserve"> staff</w:t>
      </w:r>
      <w:r w:rsidR="00C34FE9" w:rsidRPr="00650A3C">
        <w:rPr>
          <w:rFonts w:ascii="Gill Sans MT" w:hAnsi="Gill Sans MT"/>
          <w:sz w:val="24"/>
          <w:szCs w:val="24"/>
        </w:rPr>
        <w:t xml:space="preserve">, </w:t>
      </w:r>
      <w:r w:rsidR="001C662C" w:rsidRPr="00650A3C">
        <w:rPr>
          <w:rFonts w:ascii="Gill Sans MT" w:hAnsi="Gill Sans MT"/>
          <w:sz w:val="24"/>
          <w:szCs w:val="24"/>
        </w:rPr>
        <w:t xml:space="preserve">the </w:t>
      </w:r>
      <w:r w:rsidR="003939D3" w:rsidRPr="00650A3C">
        <w:rPr>
          <w:rFonts w:ascii="Gill Sans MT" w:hAnsi="Gill Sans MT"/>
          <w:sz w:val="24"/>
          <w:szCs w:val="24"/>
        </w:rPr>
        <w:t xml:space="preserve">performance management </w:t>
      </w:r>
      <w:r w:rsidR="001C662C" w:rsidRPr="00650A3C">
        <w:rPr>
          <w:rFonts w:ascii="Gill Sans MT" w:hAnsi="Gill Sans MT"/>
          <w:sz w:val="24"/>
          <w:szCs w:val="24"/>
        </w:rPr>
        <w:t xml:space="preserve">period will </w:t>
      </w:r>
      <w:r w:rsidR="001716BA">
        <w:rPr>
          <w:rFonts w:ascii="Gill Sans MT" w:hAnsi="Gill Sans MT"/>
          <w:sz w:val="24"/>
          <w:szCs w:val="24"/>
        </w:rPr>
        <w:t xml:space="preserve">be </w:t>
      </w:r>
      <w:r w:rsidR="001716BA" w:rsidRPr="00D42973">
        <w:rPr>
          <w:rFonts w:ascii="Gill Sans MT" w:hAnsi="Gill Sans MT"/>
          <w:sz w:val="24"/>
          <w:szCs w:val="24"/>
        </w:rPr>
        <w:t>from</w:t>
      </w:r>
      <w:r w:rsidR="001C662C" w:rsidRPr="00D42973">
        <w:rPr>
          <w:rFonts w:ascii="Gill Sans MT" w:hAnsi="Gill Sans MT"/>
          <w:sz w:val="24"/>
          <w:szCs w:val="24"/>
        </w:rPr>
        <w:t xml:space="preserve"> </w:t>
      </w:r>
      <w:r w:rsidR="00C34FE9" w:rsidRPr="00D42973">
        <w:rPr>
          <w:rFonts w:ascii="Gill Sans MT" w:hAnsi="Gill Sans MT"/>
          <w:sz w:val="24"/>
          <w:szCs w:val="24"/>
        </w:rPr>
        <w:t>December and December.</w:t>
      </w:r>
      <w:r w:rsidR="00285640" w:rsidRPr="00D42973">
        <w:rPr>
          <w:rFonts w:ascii="Gill Sans MT" w:hAnsi="Gill Sans MT"/>
          <w:sz w:val="24"/>
          <w:szCs w:val="24"/>
        </w:rPr>
        <w:t xml:space="preserve"> Central team staff</w:t>
      </w:r>
      <w:r w:rsidR="00E670CA" w:rsidRPr="00D42973">
        <w:rPr>
          <w:rFonts w:ascii="Gill Sans MT" w:hAnsi="Gill Sans MT"/>
          <w:sz w:val="24"/>
          <w:szCs w:val="24"/>
        </w:rPr>
        <w:t xml:space="preserve"> performance management period will run from September to September.</w:t>
      </w:r>
      <w:r w:rsidR="00E670CA">
        <w:rPr>
          <w:rFonts w:ascii="Gill Sans MT" w:hAnsi="Gill Sans MT"/>
          <w:sz w:val="24"/>
          <w:szCs w:val="24"/>
        </w:rPr>
        <w:t xml:space="preserve"> </w:t>
      </w:r>
    </w:p>
    <w:p w14:paraId="02508680" w14:textId="2891F16F" w:rsidR="00201EDA" w:rsidRPr="00650A3C" w:rsidRDefault="00201EDA" w:rsidP="00591976">
      <w:pPr>
        <w:ind w:left="720" w:hanging="720"/>
        <w:jc w:val="both"/>
        <w:rPr>
          <w:rFonts w:ascii="Gill Sans MT" w:hAnsi="Gill Sans MT"/>
          <w:sz w:val="24"/>
          <w:szCs w:val="24"/>
        </w:rPr>
      </w:pPr>
      <w:r w:rsidRPr="00650A3C">
        <w:rPr>
          <w:rFonts w:ascii="Gill Sans MT" w:hAnsi="Gill Sans MT"/>
          <w:sz w:val="24"/>
          <w:szCs w:val="24"/>
        </w:rPr>
        <w:t>7</w:t>
      </w:r>
      <w:r w:rsidRPr="00650A3C">
        <w:rPr>
          <w:rFonts w:ascii="Gill Sans MT" w:hAnsi="Gill Sans MT"/>
          <w:sz w:val="24"/>
          <w:szCs w:val="24"/>
        </w:rPr>
        <w:tab/>
        <w:t xml:space="preserve">Staff who are employed on a fixed term contract of less than one year will have their performance managed in accordance with principles underpinning this policy. The length of the period will be determined by the duration of the employment contract.  There needs to be flexibility within these cycles which may result in a shorter or longer period of </w:t>
      </w:r>
      <w:r w:rsidR="003939D3" w:rsidRPr="00650A3C">
        <w:rPr>
          <w:rFonts w:ascii="Gill Sans MT" w:hAnsi="Gill Sans MT"/>
          <w:sz w:val="24"/>
          <w:szCs w:val="24"/>
        </w:rPr>
        <w:t xml:space="preserve">performance management </w:t>
      </w:r>
      <w:r w:rsidRPr="00650A3C">
        <w:rPr>
          <w:rFonts w:ascii="Gill Sans MT" w:hAnsi="Gill Sans MT"/>
          <w:sz w:val="24"/>
          <w:szCs w:val="24"/>
        </w:rPr>
        <w:t xml:space="preserve">depending on the start or end dates of employment. </w:t>
      </w:r>
    </w:p>
    <w:p w14:paraId="6644A088" w14:textId="0DC72D0B" w:rsidR="00201EDA" w:rsidRPr="00650A3C" w:rsidRDefault="00201EDA" w:rsidP="0040035D">
      <w:pPr>
        <w:pStyle w:val="Heading1"/>
      </w:pPr>
      <w:bookmarkStart w:id="4" w:name="_Toc143175753"/>
      <w:r w:rsidRPr="00650A3C">
        <w:t xml:space="preserve">The </w:t>
      </w:r>
      <w:r w:rsidR="002D4C78" w:rsidRPr="00650A3C">
        <w:t>P</w:t>
      </w:r>
      <w:r w:rsidR="003939D3" w:rsidRPr="00650A3C">
        <w:t xml:space="preserve">erformance </w:t>
      </w:r>
      <w:r w:rsidR="002D4C78" w:rsidRPr="00650A3C">
        <w:t>M</w:t>
      </w:r>
      <w:r w:rsidR="003939D3" w:rsidRPr="00650A3C">
        <w:t>anagement</w:t>
      </w:r>
      <w:r w:rsidRPr="00650A3C">
        <w:t xml:space="preserve"> Procedure</w:t>
      </w:r>
      <w:bookmarkEnd w:id="4"/>
    </w:p>
    <w:p w14:paraId="71CF7EE9" w14:textId="0BF7603C" w:rsidR="00201EDA" w:rsidRPr="00D42973" w:rsidRDefault="00201EDA" w:rsidP="00591976">
      <w:pPr>
        <w:ind w:left="720" w:hanging="720"/>
        <w:jc w:val="both"/>
        <w:rPr>
          <w:rFonts w:ascii="Gill Sans MT" w:hAnsi="Gill Sans MT"/>
          <w:sz w:val="24"/>
          <w:szCs w:val="24"/>
        </w:rPr>
      </w:pPr>
      <w:r w:rsidRPr="37DDBB8C">
        <w:rPr>
          <w:rFonts w:ascii="Gill Sans MT" w:hAnsi="Gill Sans MT"/>
          <w:sz w:val="24"/>
          <w:szCs w:val="24"/>
        </w:rPr>
        <w:t>8</w:t>
      </w:r>
      <w:r>
        <w:tab/>
      </w:r>
      <w:r w:rsidRPr="37DDBB8C">
        <w:rPr>
          <w:rFonts w:ascii="Gill Sans MT" w:hAnsi="Gill Sans MT"/>
          <w:sz w:val="24"/>
          <w:szCs w:val="24"/>
        </w:rPr>
        <w:t xml:space="preserve">The </w:t>
      </w:r>
      <w:r w:rsidR="002D4C78" w:rsidRPr="37DDBB8C">
        <w:rPr>
          <w:rFonts w:ascii="Gill Sans MT" w:hAnsi="Gill Sans MT"/>
          <w:sz w:val="24"/>
          <w:szCs w:val="24"/>
        </w:rPr>
        <w:t xml:space="preserve">performance management </w:t>
      </w:r>
      <w:r w:rsidRPr="37DDBB8C">
        <w:rPr>
          <w:rFonts w:ascii="Gill Sans MT" w:hAnsi="Gill Sans MT"/>
          <w:sz w:val="24"/>
          <w:szCs w:val="24"/>
        </w:rPr>
        <w:t xml:space="preserve">process will remain confidential between the </w:t>
      </w:r>
      <w:r w:rsidR="00E024E8" w:rsidRPr="37DDBB8C">
        <w:rPr>
          <w:rFonts w:ascii="Gill Sans MT" w:hAnsi="Gill Sans MT"/>
          <w:sz w:val="24"/>
          <w:szCs w:val="24"/>
        </w:rPr>
        <w:t>reviewer</w:t>
      </w:r>
      <w:r w:rsidRPr="37DDBB8C">
        <w:rPr>
          <w:rFonts w:ascii="Gill Sans MT" w:hAnsi="Gill Sans MT"/>
          <w:sz w:val="24"/>
          <w:szCs w:val="24"/>
        </w:rPr>
        <w:t xml:space="preserve"> and employee and employee’s line manager (if this is different to the </w:t>
      </w:r>
      <w:r w:rsidR="005852C3" w:rsidRPr="37DDBB8C">
        <w:rPr>
          <w:rFonts w:ascii="Gill Sans MT" w:hAnsi="Gill Sans MT"/>
          <w:sz w:val="24"/>
          <w:szCs w:val="24"/>
        </w:rPr>
        <w:t>reviewer</w:t>
      </w:r>
      <w:r w:rsidRPr="37DDBB8C">
        <w:rPr>
          <w:rFonts w:ascii="Gill Sans MT" w:hAnsi="Gill Sans MT"/>
          <w:sz w:val="24"/>
          <w:szCs w:val="24"/>
        </w:rPr>
        <w:t xml:space="preserve">). The </w:t>
      </w:r>
      <w:r w:rsidR="00AC1D55" w:rsidRPr="37DDBB8C">
        <w:rPr>
          <w:rFonts w:ascii="Gill Sans MT" w:hAnsi="Gill Sans MT"/>
          <w:sz w:val="24"/>
          <w:szCs w:val="24"/>
        </w:rPr>
        <w:t>h</w:t>
      </w:r>
      <w:r w:rsidR="009D79B5" w:rsidRPr="37DDBB8C">
        <w:rPr>
          <w:rFonts w:ascii="Gill Sans MT" w:hAnsi="Gill Sans MT"/>
          <w:sz w:val="24"/>
          <w:szCs w:val="24"/>
        </w:rPr>
        <w:t>eadteacher</w:t>
      </w:r>
      <w:r w:rsidRPr="37DDBB8C">
        <w:rPr>
          <w:rFonts w:ascii="Gill Sans MT" w:hAnsi="Gill Sans MT"/>
          <w:sz w:val="24"/>
          <w:szCs w:val="24"/>
        </w:rPr>
        <w:t xml:space="preserve"> </w:t>
      </w:r>
      <w:r w:rsidR="008B74CE" w:rsidRPr="37DDBB8C">
        <w:rPr>
          <w:rFonts w:ascii="Gill Sans MT" w:hAnsi="Gill Sans MT"/>
          <w:sz w:val="24"/>
          <w:szCs w:val="24"/>
        </w:rPr>
        <w:t>is expected to</w:t>
      </w:r>
      <w:r w:rsidRPr="37DDBB8C">
        <w:rPr>
          <w:rFonts w:ascii="Gill Sans MT" w:hAnsi="Gill Sans MT"/>
          <w:sz w:val="24"/>
          <w:szCs w:val="24"/>
        </w:rPr>
        <w:t xml:space="preserve"> access </w:t>
      </w:r>
      <w:r w:rsidR="00C4519A" w:rsidRPr="37DDBB8C">
        <w:rPr>
          <w:rFonts w:ascii="Gill Sans MT" w:hAnsi="Gill Sans MT"/>
          <w:sz w:val="24"/>
          <w:szCs w:val="24"/>
        </w:rPr>
        <w:t>all performance management</w:t>
      </w:r>
      <w:r w:rsidRPr="37DDBB8C">
        <w:rPr>
          <w:rFonts w:ascii="Gill Sans MT" w:hAnsi="Gill Sans MT"/>
          <w:sz w:val="24"/>
          <w:szCs w:val="24"/>
        </w:rPr>
        <w:t xml:space="preserve"> documents as part of </w:t>
      </w:r>
      <w:r w:rsidR="00C4519A" w:rsidRPr="37DDBB8C">
        <w:rPr>
          <w:rFonts w:ascii="Gill Sans MT" w:hAnsi="Gill Sans MT"/>
          <w:sz w:val="24"/>
          <w:szCs w:val="24"/>
        </w:rPr>
        <w:t xml:space="preserve">the </w:t>
      </w:r>
      <w:r w:rsidRPr="37DDBB8C">
        <w:rPr>
          <w:rFonts w:ascii="Gill Sans MT" w:hAnsi="Gill Sans MT"/>
          <w:sz w:val="24"/>
          <w:szCs w:val="24"/>
        </w:rPr>
        <w:t xml:space="preserve">quality assurance </w:t>
      </w:r>
      <w:r w:rsidR="00C4519A" w:rsidRPr="37DDBB8C">
        <w:rPr>
          <w:rFonts w:ascii="Gill Sans MT" w:hAnsi="Gill Sans MT"/>
          <w:sz w:val="24"/>
          <w:szCs w:val="24"/>
        </w:rPr>
        <w:t xml:space="preserve">process </w:t>
      </w:r>
      <w:r w:rsidRPr="37DDBB8C">
        <w:rPr>
          <w:rFonts w:ascii="Gill Sans MT" w:hAnsi="Gill Sans MT"/>
          <w:sz w:val="24"/>
          <w:szCs w:val="24"/>
        </w:rPr>
        <w:t xml:space="preserve">and as part of the pay progression system for teaching </w:t>
      </w:r>
      <w:r w:rsidRPr="00D42973">
        <w:rPr>
          <w:rFonts w:ascii="Gill Sans MT" w:hAnsi="Gill Sans MT"/>
          <w:sz w:val="24"/>
          <w:szCs w:val="24"/>
        </w:rPr>
        <w:t>staff</w:t>
      </w:r>
      <w:r w:rsidR="00C4519A" w:rsidRPr="00D42973">
        <w:rPr>
          <w:rFonts w:ascii="Gill Sans MT" w:hAnsi="Gill Sans MT"/>
          <w:sz w:val="24"/>
          <w:szCs w:val="24"/>
        </w:rPr>
        <w:t xml:space="preserve"> </w:t>
      </w:r>
      <w:r w:rsidR="00775453" w:rsidRPr="00D42973">
        <w:rPr>
          <w:rFonts w:ascii="Gill Sans MT" w:hAnsi="Gill Sans MT"/>
          <w:sz w:val="24"/>
          <w:szCs w:val="24"/>
        </w:rPr>
        <w:t>applying to move to the upper pay scale</w:t>
      </w:r>
      <w:r w:rsidRPr="00D42973">
        <w:rPr>
          <w:rFonts w:ascii="Gill Sans MT" w:hAnsi="Gill Sans MT"/>
          <w:sz w:val="24"/>
          <w:szCs w:val="24"/>
        </w:rPr>
        <w:t xml:space="preserve">.  This procedure complies with the revised </w:t>
      </w:r>
      <w:r w:rsidR="002D4C78" w:rsidRPr="00D42973">
        <w:rPr>
          <w:rFonts w:ascii="Gill Sans MT" w:hAnsi="Gill Sans MT"/>
          <w:sz w:val="24"/>
          <w:szCs w:val="24"/>
        </w:rPr>
        <w:t>performance management</w:t>
      </w:r>
      <w:r w:rsidRPr="00D42973">
        <w:rPr>
          <w:rFonts w:ascii="Gill Sans MT" w:hAnsi="Gill Sans MT"/>
          <w:sz w:val="24"/>
          <w:szCs w:val="24"/>
        </w:rPr>
        <w:t xml:space="preserve"> arrangement for teachers, which came into force </w:t>
      </w:r>
      <w:r w:rsidR="00576BAD" w:rsidRPr="00D42973">
        <w:rPr>
          <w:rFonts w:ascii="Gill Sans MT" w:hAnsi="Gill Sans MT"/>
          <w:sz w:val="24"/>
          <w:szCs w:val="24"/>
        </w:rPr>
        <w:t xml:space="preserve">in </w:t>
      </w:r>
      <w:hyperlink r:id="rId12" w:history="1">
        <w:r w:rsidR="00576BAD" w:rsidRPr="00D42973">
          <w:rPr>
            <w:rStyle w:val="Hyperlink"/>
            <w:rFonts w:ascii="Gill Sans MT" w:hAnsi="Gill Sans MT"/>
            <w:sz w:val="24"/>
            <w:szCs w:val="24"/>
          </w:rPr>
          <w:t xml:space="preserve">July 2024. </w:t>
        </w:r>
      </w:hyperlink>
      <w:r w:rsidR="00A650A2" w:rsidRPr="00D42973">
        <w:rPr>
          <w:rFonts w:ascii="Gill Sans MT" w:hAnsi="Gill Sans MT"/>
          <w:sz w:val="24"/>
          <w:szCs w:val="24"/>
        </w:rPr>
        <w:t xml:space="preserve"> While these </w:t>
      </w:r>
      <w:r w:rsidR="008B74CE" w:rsidRPr="00D42973">
        <w:rPr>
          <w:rFonts w:ascii="Gill Sans MT" w:hAnsi="Gill Sans MT"/>
          <w:sz w:val="24"/>
          <w:szCs w:val="24"/>
        </w:rPr>
        <w:t>r</w:t>
      </w:r>
      <w:r w:rsidR="00A650A2" w:rsidRPr="00D42973">
        <w:rPr>
          <w:rFonts w:ascii="Gill Sans MT" w:hAnsi="Gill Sans MT"/>
          <w:sz w:val="24"/>
          <w:szCs w:val="24"/>
        </w:rPr>
        <w:t>egulations do not apply to academies the Trust views it good practice to base policy and practice on them.</w:t>
      </w:r>
    </w:p>
    <w:p w14:paraId="4044AB01" w14:textId="7643845F" w:rsidR="00201EDA" w:rsidRPr="00650A3C" w:rsidRDefault="00201EDA" w:rsidP="00591976">
      <w:pPr>
        <w:ind w:left="720" w:hanging="720"/>
        <w:jc w:val="both"/>
        <w:rPr>
          <w:rFonts w:ascii="Gill Sans MT" w:hAnsi="Gill Sans MT"/>
          <w:sz w:val="24"/>
          <w:szCs w:val="24"/>
        </w:rPr>
      </w:pPr>
      <w:r w:rsidRPr="00D42973">
        <w:rPr>
          <w:rFonts w:ascii="Gill Sans MT" w:hAnsi="Gill Sans MT"/>
          <w:sz w:val="24"/>
          <w:szCs w:val="24"/>
        </w:rPr>
        <w:t>9</w:t>
      </w:r>
      <w:r w:rsidRPr="00D42973">
        <w:rPr>
          <w:rFonts w:ascii="Gill Sans MT" w:hAnsi="Gill Sans MT"/>
          <w:sz w:val="24"/>
          <w:szCs w:val="24"/>
        </w:rPr>
        <w:tab/>
      </w:r>
      <w:r w:rsidR="00F9169C" w:rsidRPr="00D42973">
        <w:rPr>
          <w:rFonts w:ascii="Gill Sans MT" w:hAnsi="Gill Sans MT"/>
          <w:sz w:val="24"/>
          <w:szCs w:val="24"/>
        </w:rPr>
        <w:t>Line managers</w:t>
      </w:r>
      <w:r w:rsidRPr="00650A3C">
        <w:rPr>
          <w:rFonts w:ascii="Gill Sans MT" w:hAnsi="Gill Sans MT"/>
          <w:sz w:val="24"/>
          <w:szCs w:val="24"/>
        </w:rPr>
        <w:t xml:space="preserve"> will try to resolve issues of underperformance informally through meetings between the employee and their line manager. </w:t>
      </w:r>
      <w:r w:rsidR="001A6283" w:rsidRPr="00650A3C">
        <w:rPr>
          <w:rFonts w:ascii="Gill Sans MT" w:hAnsi="Gill Sans MT"/>
          <w:sz w:val="24"/>
          <w:szCs w:val="24"/>
        </w:rPr>
        <w:t>However,</w:t>
      </w:r>
      <w:r w:rsidR="001A6283">
        <w:rPr>
          <w:rFonts w:ascii="Gill Sans MT" w:hAnsi="Gill Sans MT"/>
          <w:sz w:val="24"/>
          <w:szCs w:val="24"/>
        </w:rPr>
        <w:t xml:space="preserve"> </w:t>
      </w:r>
      <w:r w:rsidRPr="00650A3C">
        <w:rPr>
          <w:rFonts w:ascii="Gill Sans MT" w:hAnsi="Gill Sans MT"/>
          <w:sz w:val="24"/>
          <w:szCs w:val="24"/>
        </w:rPr>
        <w:t>where this approach has been tried and has failed to achieve improved performance</w:t>
      </w:r>
      <w:r w:rsidR="00D44F5D">
        <w:rPr>
          <w:rFonts w:ascii="Gill Sans MT" w:hAnsi="Gill Sans MT"/>
          <w:sz w:val="24"/>
          <w:szCs w:val="24"/>
        </w:rPr>
        <w:t>,</w:t>
      </w:r>
      <w:r w:rsidRPr="00650A3C">
        <w:rPr>
          <w:rFonts w:ascii="Gill Sans MT" w:hAnsi="Gill Sans MT"/>
          <w:sz w:val="24"/>
          <w:szCs w:val="24"/>
        </w:rPr>
        <w:t xml:space="preserve"> or if the performance concerns are more serious, formal action under the </w:t>
      </w:r>
      <w:r w:rsidR="00A81BF2">
        <w:rPr>
          <w:rFonts w:ascii="Gill Sans MT" w:hAnsi="Gill Sans MT"/>
          <w:sz w:val="24"/>
          <w:szCs w:val="24"/>
        </w:rPr>
        <w:t>c</w:t>
      </w:r>
      <w:r w:rsidRPr="00650A3C">
        <w:rPr>
          <w:rFonts w:ascii="Gill Sans MT" w:hAnsi="Gill Sans MT"/>
          <w:sz w:val="24"/>
          <w:szCs w:val="24"/>
        </w:rPr>
        <w:t xml:space="preserve">apability </w:t>
      </w:r>
      <w:r w:rsidR="00A81BF2">
        <w:rPr>
          <w:rFonts w:ascii="Gill Sans MT" w:hAnsi="Gill Sans MT"/>
          <w:sz w:val="24"/>
          <w:szCs w:val="24"/>
        </w:rPr>
        <w:t>p</w:t>
      </w:r>
      <w:r w:rsidRPr="00650A3C">
        <w:rPr>
          <w:rFonts w:ascii="Gill Sans MT" w:hAnsi="Gill Sans MT"/>
          <w:sz w:val="24"/>
          <w:szCs w:val="24"/>
        </w:rPr>
        <w:t>rocedure will be considered.</w:t>
      </w:r>
    </w:p>
    <w:p w14:paraId="256110AB" w14:textId="3579E93F" w:rsidR="00201EDA" w:rsidRPr="00650A3C" w:rsidRDefault="00591976" w:rsidP="004F6764">
      <w:pPr>
        <w:pStyle w:val="Heading1"/>
      </w:pPr>
      <w:bookmarkStart w:id="5" w:name="_Toc143175754"/>
      <w:r w:rsidRPr="00650A3C">
        <w:t xml:space="preserve">Appointing </w:t>
      </w:r>
      <w:r w:rsidR="004F6764">
        <w:t>reviewers/</w:t>
      </w:r>
      <w:r w:rsidR="00A81BF2">
        <w:t>a</w:t>
      </w:r>
      <w:r w:rsidR="00201EDA" w:rsidRPr="00650A3C">
        <w:t>ppraisers</w:t>
      </w:r>
      <w:bookmarkEnd w:id="5"/>
    </w:p>
    <w:p w14:paraId="17C938A8" w14:textId="4A868A5A" w:rsidR="009A4738" w:rsidRPr="00650A3C" w:rsidRDefault="00201EDA" w:rsidP="00591976">
      <w:pPr>
        <w:ind w:left="720" w:hanging="720"/>
        <w:jc w:val="both"/>
        <w:rPr>
          <w:rFonts w:ascii="Gill Sans MT" w:hAnsi="Gill Sans MT"/>
          <w:sz w:val="24"/>
          <w:szCs w:val="24"/>
        </w:rPr>
      </w:pPr>
      <w:r w:rsidRPr="00650A3C">
        <w:rPr>
          <w:rFonts w:ascii="Gill Sans MT" w:hAnsi="Gill Sans MT"/>
          <w:sz w:val="24"/>
          <w:szCs w:val="24"/>
        </w:rPr>
        <w:t>10</w:t>
      </w:r>
      <w:r w:rsidRPr="00650A3C">
        <w:rPr>
          <w:rFonts w:ascii="Gill Sans MT" w:hAnsi="Gill Sans MT"/>
          <w:sz w:val="24"/>
          <w:szCs w:val="24"/>
        </w:rPr>
        <w:tab/>
      </w:r>
      <w:r w:rsidR="00272AAD" w:rsidRPr="00D42973">
        <w:rPr>
          <w:rFonts w:ascii="Gill Sans MT" w:hAnsi="Gill Sans MT"/>
          <w:sz w:val="24"/>
          <w:szCs w:val="24"/>
        </w:rPr>
        <w:t xml:space="preserve">The CEO’s </w:t>
      </w:r>
      <w:r w:rsidR="007A1423" w:rsidRPr="00D42973">
        <w:rPr>
          <w:rFonts w:ascii="Gill Sans MT" w:hAnsi="Gill Sans MT"/>
          <w:sz w:val="24"/>
          <w:szCs w:val="24"/>
        </w:rPr>
        <w:t xml:space="preserve">review will be led by the Trust Board with the support of an external advisor.  All central team will </w:t>
      </w:r>
      <w:r w:rsidR="001D110A" w:rsidRPr="00D42973">
        <w:rPr>
          <w:rFonts w:ascii="Gill Sans MT" w:hAnsi="Gill Sans MT"/>
          <w:sz w:val="24"/>
          <w:szCs w:val="24"/>
        </w:rPr>
        <w:t>have their review led</w:t>
      </w:r>
      <w:r w:rsidR="007A1423" w:rsidRPr="00D42973">
        <w:rPr>
          <w:rFonts w:ascii="Gill Sans MT" w:hAnsi="Gill Sans MT"/>
          <w:sz w:val="24"/>
          <w:szCs w:val="24"/>
        </w:rPr>
        <w:t xml:space="preserve"> by their relevant line manager. </w:t>
      </w:r>
      <w:r w:rsidRPr="00D42973">
        <w:rPr>
          <w:rFonts w:ascii="Gill Sans MT" w:hAnsi="Gill Sans MT"/>
          <w:sz w:val="24"/>
          <w:szCs w:val="24"/>
        </w:rPr>
        <w:t xml:space="preserve">The </w:t>
      </w:r>
      <w:r w:rsidR="00D60686" w:rsidRPr="00D42973">
        <w:rPr>
          <w:rFonts w:ascii="Gill Sans MT" w:hAnsi="Gill Sans MT"/>
          <w:sz w:val="24"/>
          <w:szCs w:val="24"/>
        </w:rPr>
        <w:t>h</w:t>
      </w:r>
      <w:r w:rsidR="009D79B5" w:rsidRPr="00D42973">
        <w:rPr>
          <w:rFonts w:ascii="Gill Sans MT" w:hAnsi="Gill Sans MT"/>
          <w:sz w:val="24"/>
          <w:szCs w:val="24"/>
        </w:rPr>
        <w:t>eadteacher</w:t>
      </w:r>
      <w:r w:rsidRPr="00D42973">
        <w:rPr>
          <w:rFonts w:ascii="Gill Sans MT" w:hAnsi="Gill Sans MT"/>
          <w:sz w:val="24"/>
          <w:szCs w:val="24"/>
        </w:rPr>
        <w:t xml:space="preserve"> will be appraise</w:t>
      </w:r>
      <w:r w:rsidR="004F5557" w:rsidRPr="00D42973">
        <w:rPr>
          <w:rFonts w:ascii="Gill Sans MT" w:hAnsi="Gill Sans MT"/>
          <w:sz w:val="24"/>
          <w:szCs w:val="24"/>
        </w:rPr>
        <w:t xml:space="preserve">d by </w:t>
      </w:r>
      <w:r w:rsidR="004B0F13" w:rsidRPr="00D42973">
        <w:rPr>
          <w:rFonts w:ascii="Gill Sans MT" w:hAnsi="Gill Sans MT"/>
          <w:sz w:val="24"/>
          <w:szCs w:val="24"/>
        </w:rPr>
        <w:t>the</w:t>
      </w:r>
      <w:r w:rsidR="00026BC6" w:rsidRPr="00D42973">
        <w:rPr>
          <w:rFonts w:ascii="Gill Sans MT" w:hAnsi="Gill Sans MT"/>
          <w:sz w:val="24"/>
          <w:szCs w:val="24"/>
        </w:rPr>
        <w:t xml:space="preserve"> </w:t>
      </w:r>
      <w:r w:rsidR="004B0F13" w:rsidRPr="00D42973">
        <w:rPr>
          <w:rFonts w:ascii="Gill Sans MT" w:hAnsi="Gill Sans MT"/>
          <w:sz w:val="24"/>
          <w:szCs w:val="24"/>
        </w:rPr>
        <w:t>DCEO</w:t>
      </w:r>
      <w:r w:rsidR="00057AE7" w:rsidRPr="00D42973">
        <w:rPr>
          <w:rFonts w:ascii="Gill Sans MT" w:hAnsi="Gill Sans MT"/>
          <w:sz w:val="24"/>
          <w:szCs w:val="24"/>
        </w:rPr>
        <w:t xml:space="preserve"> </w:t>
      </w:r>
      <w:r w:rsidR="00F1701D" w:rsidRPr="00D42973">
        <w:rPr>
          <w:rFonts w:ascii="Gill Sans MT" w:hAnsi="Gill Sans MT"/>
          <w:sz w:val="24"/>
          <w:szCs w:val="24"/>
        </w:rPr>
        <w:t xml:space="preserve">and </w:t>
      </w:r>
      <w:r w:rsidR="00521F99" w:rsidRPr="00D42973">
        <w:rPr>
          <w:rFonts w:ascii="Gill Sans MT" w:hAnsi="Gill Sans MT"/>
          <w:sz w:val="24"/>
          <w:szCs w:val="24"/>
        </w:rPr>
        <w:t>supported by</w:t>
      </w:r>
      <w:r w:rsidR="004B0F13" w:rsidRPr="00D42973">
        <w:rPr>
          <w:rFonts w:ascii="Gill Sans MT" w:hAnsi="Gill Sans MT"/>
          <w:sz w:val="24"/>
          <w:szCs w:val="24"/>
        </w:rPr>
        <w:t xml:space="preserve"> </w:t>
      </w:r>
      <w:r w:rsidR="00391065" w:rsidRPr="00D42973">
        <w:rPr>
          <w:rFonts w:ascii="Gill Sans MT" w:hAnsi="Gill Sans MT"/>
          <w:sz w:val="24"/>
          <w:szCs w:val="24"/>
        </w:rPr>
        <w:t>one</w:t>
      </w:r>
      <w:r w:rsidR="009A4738" w:rsidRPr="00D42973">
        <w:rPr>
          <w:rFonts w:ascii="Gill Sans MT" w:hAnsi="Gill Sans MT"/>
          <w:sz w:val="24"/>
          <w:szCs w:val="24"/>
        </w:rPr>
        <w:t xml:space="preserve"> appointed governor</w:t>
      </w:r>
      <w:r w:rsidR="004B0F13" w:rsidRPr="00D42973">
        <w:rPr>
          <w:rFonts w:ascii="Gill Sans MT" w:hAnsi="Gill Sans MT"/>
          <w:sz w:val="24"/>
          <w:szCs w:val="24"/>
        </w:rPr>
        <w:t xml:space="preserve">. </w:t>
      </w:r>
      <w:r w:rsidR="00FE7633" w:rsidRPr="00D42973">
        <w:rPr>
          <w:rFonts w:ascii="Gill Sans MT" w:hAnsi="Gill Sans MT"/>
          <w:sz w:val="24"/>
          <w:szCs w:val="24"/>
        </w:rPr>
        <w:t xml:space="preserve">The DCEO may delegate this responsibility to the relevant Regional Effectiveness Lead for the school. </w:t>
      </w:r>
      <w:r w:rsidR="004B0F13" w:rsidRPr="00D42973">
        <w:rPr>
          <w:rFonts w:ascii="Gill Sans MT" w:hAnsi="Gill Sans MT"/>
          <w:sz w:val="24"/>
          <w:szCs w:val="24"/>
        </w:rPr>
        <w:t>The</w:t>
      </w:r>
      <w:r w:rsidR="009D79B5" w:rsidRPr="00D42973">
        <w:rPr>
          <w:rFonts w:ascii="Gill Sans MT" w:hAnsi="Gill Sans MT"/>
          <w:sz w:val="24"/>
          <w:szCs w:val="24"/>
        </w:rPr>
        <w:t xml:space="preserve"> process</w:t>
      </w:r>
      <w:r w:rsidR="00843118" w:rsidRPr="00D42973">
        <w:rPr>
          <w:rFonts w:ascii="Gill Sans MT" w:hAnsi="Gill Sans MT"/>
          <w:sz w:val="24"/>
          <w:szCs w:val="24"/>
        </w:rPr>
        <w:t>es</w:t>
      </w:r>
      <w:r w:rsidR="009D79B5" w:rsidRPr="00D42973">
        <w:rPr>
          <w:rFonts w:ascii="Gill Sans MT" w:hAnsi="Gill Sans MT"/>
          <w:sz w:val="24"/>
          <w:szCs w:val="24"/>
        </w:rPr>
        <w:t xml:space="preserve"> for </w:t>
      </w:r>
      <w:r w:rsidR="00843118" w:rsidRPr="00D42973">
        <w:rPr>
          <w:rFonts w:ascii="Gill Sans MT" w:hAnsi="Gill Sans MT"/>
          <w:sz w:val="24"/>
          <w:szCs w:val="24"/>
        </w:rPr>
        <w:t>all</w:t>
      </w:r>
      <w:r w:rsidR="009D79B5" w:rsidRPr="00D42973">
        <w:rPr>
          <w:rFonts w:ascii="Gill Sans MT" w:hAnsi="Gill Sans MT"/>
          <w:sz w:val="24"/>
          <w:szCs w:val="24"/>
        </w:rPr>
        <w:t xml:space="preserve"> </w:t>
      </w:r>
      <w:r w:rsidR="002D4C78" w:rsidRPr="00D42973">
        <w:rPr>
          <w:rFonts w:ascii="Gill Sans MT" w:hAnsi="Gill Sans MT"/>
          <w:sz w:val="24"/>
          <w:szCs w:val="24"/>
        </w:rPr>
        <w:t>performance management</w:t>
      </w:r>
      <w:r w:rsidR="009D79B5" w:rsidRPr="00D42973">
        <w:rPr>
          <w:rFonts w:ascii="Gill Sans MT" w:hAnsi="Gill Sans MT"/>
          <w:sz w:val="24"/>
          <w:szCs w:val="24"/>
        </w:rPr>
        <w:t xml:space="preserve"> is </w:t>
      </w:r>
      <w:r w:rsidR="00843118" w:rsidRPr="00D42973">
        <w:rPr>
          <w:rFonts w:ascii="Gill Sans MT" w:hAnsi="Gill Sans MT"/>
          <w:sz w:val="24"/>
          <w:szCs w:val="24"/>
        </w:rPr>
        <w:t xml:space="preserve">contained </w:t>
      </w:r>
      <w:r w:rsidR="008A555A" w:rsidRPr="00D42973">
        <w:rPr>
          <w:rFonts w:ascii="Gill Sans MT" w:hAnsi="Gill Sans MT"/>
          <w:sz w:val="24"/>
          <w:szCs w:val="24"/>
        </w:rPr>
        <w:t xml:space="preserve">within the Performance Management </w:t>
      </w:r>
      <w:r w:rsidR="002C0104" w:rsidRPr="00D42973">
        <w:rPr>
          <w:rFonts w:ascii="Gill Sans MT" w:hAnsi="Gill Sans MT"/>
          <w:sz w:val="24"/>
          <w:szCs w:val="24"/>
        </w:rPr>
        <w:t>g</w:t>
      </w:r>
      <w:r w:rsidR="008A555A" w:rsidRPr="00D42973">
        <w:rPr>
          <w:rFonts w:ascii="Gill Sans MT" w:hAnsi="Gill Sans MT"/>
          <w:sz w:val="24"/>
          <w:szCs w:val="24"/>
        </w:rPr>
        <w:t xml:space="preserve">uidance </w:t>
      </w:r>
      <w:r w:rsidR="002C0104" w:rsidRPr="00D42973">
        <w:rPr>
          <w:rFonts w:ascii="Gill Sans MT" w:hAnsi="Gill Sans MT"/>
          <w:sz w:val="24"/>
          <w:szCs w:val="24"/>
        </w:rPr>
        <w:t>d</w:t>
      </w:r>
      <w:r w:rsidR="008A555A" w:rsidRPr="00D42973">
        <w:rPr>
          <w:rFonts w:ascii="Gill Sans MT" w:hAnsi="Gill Sans MT"/>
          <w:sz w:val="24"/>
          <w:szCs w:val="24"/>
        </w:rPr>
        <w:t>ocument</w:t>
      </w:r>
      <w:r w:rsidR="004F20F7" w:rsidRPr="00D42973">
        <w:rPr>
          <w:rFonts w:ascii="Gill Sans MT" w:hAnsi="Gill Sans MT"/>
          <w:sz w:val="24"/>
          <w:szCs w:val="24"/>
        </w:rPr>
        <w:t>.</w:t>
      </w:r>
      <w:r w:rsidR="00A650A2" w:rsidRPr="00D42973">
        <w:rPr>
          <w:rFonts w:ascii="Gill Sans MT" w:hAnsi="Gill Sans MT"/>
          <w:sz w:val="24"/>
          <w:szCs w:val="24"/>
        </w:rPr>
        <w:t xml:space="preserve"> Additional</w:t>
      </w:r>
      <w:r w:rsidR="00A650A2">
        <w:rPr>
          <w:rFonts w:ascii="Gill Sans MT" w:hAnsi="Gill Sans MT"/>
          <w:sz w:val="24"/>
          <w:szCs w:val="24"/>
        </w:rPr>
        <w:t xml:space="preserve"> </w:t>
      </w:r>
      <w:r w:rsidR="00A650A2">
        <w:rPr>
          <w:rFonts w:ascii="Gill Sans MT" w:hAnsi="Gill Sans MT"/>
          <w:sz w:val="24"/>
          <w:szCs w:val="24"/>
        </w:rPr>
        <w:lastRenderedPageBreak/>
        <w:t xml:space="preserve">guidance has been provided </w:t>
      </w:r>
      <w:r w:rsidR="00243C48">
        <w:rPr>
          <w:rFonts w:ascii="Gill Sans MT" w:hAnsi="Gill Sans MT"/>
          <w:sz w:val="24"/>
          <w:szCs w:val="24"/>
        </w:rPr>
        <w:t>for the appointed governor and this can be found on the Trust website.</w:t>
      </w:r>
    </w:p>
    <w:p w14:paraId="1D8F31EA" w14:textId="1460FB1C" w:rsidR="00201EDA" w:rsidRPr="00650A3C" w:rsidRDefault="00201EDA" w:rsidP="00591976">
      <w:pPr>
        <w:ind w:left="720" w:hanging="720"/>
        <w:jc w:val="both"/>
        <w:rPr>
          <w:rFonts w:ascii="Gill Sans MT" w:hAnsi="Gill Sans MT"/>
          <w:sz w:val="24"/>
          <w:szCs w:val="24"/>
        </w:rPr>
      </w:pPr>
      <w:r w:rsidRPr="00650A3C">
        <w:rPr>
          <w:rFonts w:ascii="Gill Sans MT" w:hAnsi="Gill Sans MT"/>
          <w:sz w:val="24"/>
          <w:szCs w:val="24"/>
        </w:rPr>
        <w:tab/>
      </w:r>
      <w:r w:rsidRPr="00D42973">
        <w:rPr>
          <w:rFonts w:ascii="Gill Sans MT" w:hAnsi="Gill Sans MT"/>
          <w:sz w:val="24"/>
          <w:szCs w:val="24"/>
        </w:rPr>
        <w:t xml:space="preserve">The </w:t>
      </w:r>
      <w:r w:rsidR="004F20F7" w:rsidRPr="00D42973">
        <w:rPr>
          <w:rFonts w:ascii="Gill Sans MT" w:hAnsi="Gill Sans MT"/>
          <w:sz w:val="24"/>
          <w:szCs w:val="24"/>
        </w:rPr>
        <w:t>h</w:t>
      </w:r>
      <w:r w:rsidR="009D79B5" w:rsidRPr="00D42973">
        <w:rPr>
          <w:rFonts w:ascii="Gill Sans MT" w:hAnsi="Gill Sans MT"/>
          <w:sz w:val="24"/>
          <w:szCs w:val="24"/>
        </w:rPr>
        <w:t>eadteacher</w:t>
      </w:r>
      <w:r w:rsidRPr="00D42973">
        <w:rPr>
          <w:rFonts w:ascii="Gill Sans MT" w:hAnsi="Gill Sans MT"/>
          <w:sz w:val="24"/>
          <w:szCs w:val="24"/>
        </w:rPr>
        <w:t xml:space="preserve"> will decide who will appraise </w:t>
      </w:r>
      <w:r w:rsidR="006377E8" w:rsidRPr="00D42973">
        <w:rPr>
          <w:rFonts w:ascii="Gill Sans MT" w:hAnsi="Gill Sans MT"/>
          <w:sz w:val="24"/>
          <w:szCs w:val="24"/>
        </w:rPr>
        <w:t xml:space="preserve">school </w:t>
      </w:r>
      <w:r w:rsidR="004F5557" w:rsidRPr="00D42973">
        <w:rPr>
          <w:rFonts w:ascii="Gill Sans MT" w:hAnsi="Gill Sans MT"/>
          <w:sz w:val="24"/>
          <w:szCs w:val="24"/>
        </w:rPr>
        <w:t>staff</w:t>
      </w:r>
      <w:r w:rsidRPr="00D42973">
        <w:rPr>
          <w:rFonts w:ascii="Gill Sans MT" w:hAnsi="Gill Sans MT"/>
          <w:sz w:val="24"/>
          <w:szCs w:val="24"/>
        </w:rPr>
        <w:t xml:space="preserve">. </w:t>
      </w:r>
      <w:r w:rsidR="00FD424E" w:rsidRPr="00D42973">
        <w:rPr>
          <w:rFonts w:ascii="Gill Sans MT" w:hAnsi="Gill Sans MT"/>
          <w:sz w:val="24"/>
          <w:szCs w:val="24"/>
        </w:rPr>
        <w:t xml:space="preserve"> All staff </w:t>
      </w:r>
      <w:r w:rsidR="006377E8" w:rsidRPr="00D42973">
        <w:rPr>
          <w:rFonts w:ascii="Gill Sans MT" w:hAnsi="Gill Sans MT"/>
          <w:sz w:val="24"/>
          <w:szCs w:val="24"/>
        </w:rPr>
        <w:t xml:space="preserve">with line management responsibilities </w:t>
      </w:r>
      <w:r w:rsidR="00FD424E" w:rsidRPr="00D42973">
        <w:rPr>
          <w:rFonts w:ascii="Gill Sans MT" w:hAnsi="Gill Sans MT"/>
          <w:sz w:val="24"/>
          <w:szCs w:val="24"/>
        </w:rPr>
        <w:t xml:space="preserve">must undertake compulsory </w:t>
      </w:r>
      <w:r w:rsidR="006377E8" w:rsidRPr="00D42973">
        <w:rPr>
          <w:rFonts w:ascii="Gill Sans MT" w:hAnsi="Gill Sans MT"/>
          <w:sz w:val="24"/>
          <w:szCs w:val="24"/>
        </w:rPr>
        <w:t xml:space="preserve">Trust </w:t>
      </w:r>
      <w:r w:rsidR="00FD424E" w:rsidRPr="00D42973">
        <w:rPr>
          <w:rFonts w:ascii="Gill Sans MT" w:hAnsi="Gill Sans MT"/>
          <w:sz w:val="24"/>
          <w:szCs w:val="24"/>
        </w:rPr>
        <w:t xml:space="preserve">training to ensure that this is delivered in line with the Trust policy. </w:t>
      </w:r>
      <w:r w:rsidRPr="00D42973">
        <w:rPr>
          <w:rFonts w:ascii="Gill Sans MT" w:hAnsi="Gill Sans MT"/>
          <w:sz w:val="24"/>
          <w:szCs w:val="24"/>
        </w:rPr>
        <w:t xml:space="preserve">Where the </w:t>
      </w:r>
      <w:r w:rsidR="004F20F7" w:rsidRPr="00D42973">
        <w:rPr>
          <w:rFonts w:ascii="Gill Sans MT" w:hAnsi="Gill Sans MT"/>
          <w:sz w:val="24"/>
          <w:szCs w:val="24"/>
        </w:rPr>
        <w:t>h</w:t>
      </w:r>
      <w:r w:rsidR="009D79B5" w:rsidRPr="00D42973">
        <w:rPr>
          <w:rFonts w:ascii="Gill Sans MT" w:hAnsi="Gill Sans MT"/>
          <w:sz w:val="24"/>
          <w:szCs w:val="24"/>
        </w:rPr>
        <w:t>eadteacher</w:t>
      </w:r>
      <w:r w:rsidRPr="00D42973">
        <w:rPr>
          <w:rFonts w:ascii="Gill Sans MT" w:hAnsi="Gill Sans MT"/>
          <w:sz w:val="24"/>
          <w:szCs w:val="24"/>
        </w:rPr>
        <w:t xml:space="preserve"> delegates this role for some or all teachers and support staff</w:t>
      </w:r>
      <w:r w:rsidR="00243C48" w:rsidRPr="00D42973">
        <w:rPr>
          <w:rFonts w:ascii="Gill Sans MT" w:hAnsi="Gill Sans MT"/>
          <w:sz w:val="24"/>
          <w:szCs w:val="24"/>
        </w:rPr>
        <w:t>,</w:t>
      </w:r>
      <w:r w:rsidRPr="00D42973">
        <w:rPr>
          <w:rFonts w:ascii="Gill Sans MT" w:hAnsi="Gill Sans MT"/>
          <w:sz w:val="24"/>
          <w:szCs w:val="24"/>
        </w:rPr>
        <w:t xml:space="preserve"> they will moderate a sample of the documents to ensure consistency and compliance with this procedure.</w:t>
      </w:r>
      <w:r w:rsidR="001802AA" w:rsidRPr="00D42973">
        <w:rPr>
          <w:rFonts w:ascii="Gill Sans MT" w:hAnsi="Gill Sans MT"/>
          <w:sz w:val="24"/>
          <w:szCs w:val="24"/>
        </w:rPr>
        <w:t xml:space="preserve"> I</w:t>
      </w:r>
      <w:r w:rsidR="004B7157" w:rsidRPr="00D42973">
        <w:rPr>
          <w:rFonts w:ascii="Gill Sans MT" w:hAnsi="Gill Sans MT"/>
          <w:sz w:val="24"/>
          <w:szCs w:val="24"/>
        </w:rPr>
        <w:t>n</w:t>
      </w:r>
      <w:r w:rsidR="001802AA" w:rsidRPr="00D42973">
        <w:rPr>
          <w:rFonts w:ascii="Gill Sans MT" w:hAnsi="Gill Sans MT"/>
          <w:sz w:val="24"/>
          <w:szCs w:val="24"/>
        </w:rPr>
        <w:t xml:space="preserve"> the central team the Head of Governance and People will undertake this</w:t>
      </w:r>
      <w:r w:rsidR="004B7157" w:rsidRPr="00D42973">
        <w:rPr>
          <w:rFonts w:ascii="Gill Sans MT" w:hAnsi="Gill Sans MT"/>
          <w:sz w:val="24"/>
          <w:szCs w:val="24"/>
        </w:rPr>
        <w:t xml:space="preserve"> sample.</w:t>
      </w:r>
      <w:r w:rsidR="004B7157">
        <w:rPr>
          <w:rFonts w:ascii="Gill Sans MT" w:hAnsi="Gill Sans MT"/>
          <w:sz w:val="24"/>
          <w:szCs w:val="24"/>
        </w:rPr>
        <w:t xml:space="preserve"> </w:t>
      </w:r>
    </w:p>
    <w:p w14:paraId="197AB048" w14:textId="77777777" w:rsidR="00201EDA" w:rsidRPr="00650A3C" w:rsidRDefault="00201EDA" w:rsidP="004F6764">
      <w:pPr>
        <w:pStyle w:val="Heading1"/>
      </w:pPr>
      <w:bookmarkStart w:id="6" w:name="_Toc143175755"/>
      <w:r w:rsidRPr="00650A3C">
        <w:t>Setting Objectives</w:t>
      </w:r>
      <w:bookmarkEnd w:id="6"/>
    </w:p>
    <w:p w14:paraId="12C97E92" w14:textId="4E6B6206" w:rsidR="009A4738" w:rsidRPr="00650A3C" w:rsidRDefault="00201EDA" w:rsidP="00591976">
      <w:pPr>
        <w:ind w:left="720" w:hanging="720"/>
        <w:jc w:val="both"/>
        <w:rPr>
          <w:rFonts w:ascii="Gill Sans MT" w:hAnsi="Gill Sans MT"/>
          <w:sz w:val="24"/>
          <w:szCs w:val="24"/>
        </w:rPr>
      </w:pPr>
      <w:r w:rsidRPr="00650A3C">
        <w:rPr>
          <w:rFonts w:ascii="Gill Sans MT" w:hAnsi="Gill Sans MT"/>
          <w:sz w:val="24"/>
          <w:szCs w:val="24"/>
        </w:rPr>
        <w:t>12</w:t>
      </w:r>
      <w:r w:rsidRPr="00650A3C">
        <w:rPr>
          <w:rFonts w:ascii="Gill Sans MT" w:hAnsi="Gill Sans MT"/>
          <w:sz w:val="24"/>
          <w:szCs w:val="24"/>
        </w:rPr>
        <w:tab/>
        <w:t xml:space="preserve">The </w:t>
      </w:r>
      <w:r w:rsidR="00B05E37">
        <w:rPr>
          <w:rFonts w:ascii="Gill Sans MT" w:hAnsi="Gill Sans MT"/>
          <w:sz w:val="24"/>
          <w:szCs w:val="24"/>
        </w:rPr>
        <w:t>h</w:t>
      </w:r>
      <w:r w:rsidR="009D79B5" w:rsidRPr="00650A3C">
        <w:rPr>
          <w:rFonts w:ascii="Gill Sans MT" w:hAnsi="Gill Sans MT"/>
          <w:sz w:val="24"/>
          <w:szCs w:val="24"/>
        </w:rPr>
        <w:t>eadteacher</w:t>
      </w:r>
      <w:r w:rsidRPr="00650A3C">
        <w:rPr>
          <w:rFonts w:ascii="Gill Sans MT" w:hAnsi="Gill Sans MT"/>
          <w:sz w:val="24"/>
          <w:szCs w:val="24"/>
        </w:rPr>
        <w:t>’s objectives will b</w:t>
      </w:r>
      <w:r w:rsidR="004F5557" w:rsidRPr="00650A3C">
        <w:rPr>
          <w:rFonts w:ascii="Gill Sans MT" w:hAnsi="Gill Sans MT"/>
          <w:sz w:val="24"/>
          <w:szCs w:val="24"/>
        </w:rPr>
        <w:t xml:space="preserve">e </w:t>
      </w:r>
      <w:r w:rsidR="00346CA3" w:rsidRPr="00650A3C">
        <w:rPr>
          <w:rFonts w:ascii="Gill Sans MT" w:hAnsi="Gill Sans MT"/>
          <w:sz w:val="24"/>
          <w:szCs w:val="24"/>
        </w:rPr>
        <w:t>set in</w:t>
      </w:r>
      <w:r w:rsidR="009A4738" w:rsidRPr="00650A3C">
        <w:rPr>
          <w:rFonts w:ascii="Gill Sans MT" w:hAnsi="Gill Sans MT"/>
          <w:sz w:val="24"/>
          <w:szCs w:val="24"/>
        </w:rPr>
        <w:t xml:space="preserve"> con</w:t>
      </w:r>
      <w:r w:rsidR="00817B68">
        <w:rPr>
          <w:rFonts w:ascii="Gill Sans MT" w:hAnsi="Gill Sans MT"/>
          <w:sz w:val="24"/>
          <w:szCs w:val="24"/>
        </w:rPr>
        <w:t xml:space="preserve">sultation with the </w:t>
      </w:r>
      <w:r w:rsidR="00B05E37">
        <w:rPr>
          <w:rFonts w:ascii="Gill Sans MT" w:hAnsi="Gill Sans MT"/>
          <w:sz w:val="24"/>
          <w:szCs w:val="24"/>
        </w:rPr>
        <w:t>D</w:t>
      </w:r>
      <w:r w:rsidR="00817B68">
        <w:rPr>
          <w:rFonts w:ascii="Gill Sans MT" w:hAnsi="Gill Sans MT"/>
          <w:sz w:val="24"/>
          <w:szCs w:val="24"/>
        </w:rPr>
        <w:t>CEO</w:t>
      </w:r>
      <w:r w:rsidR="004B7157">
        <w:rPr>
          <w:rFonts w:ascii="Gill Sans MT" w:hAnsi="Gill Sans MT"/>
          <w:sz w:val="24"/>
          <w:szCs w:val="24"/>
        </w:rPr>
        <w:t>/Regional Effectiveness Lead</w:t>
      </w:r>
      <w:r w:rsidR="00817B68">
        <w:rPr>
          <w:rFonts w:ascii="Gill Sans MT" w:hAnsi="Gill Sans MT"/>
          <w:sz w:val="24"/>
          <w:szCs w:val="24"/>
        </w:rPr>
        <w:t xml:space="preserve"> and the appointed governor</w:t>
      </w:r>
      <w:r w:rsidR="009A4738" w:rsidRPr="00650A3C">
        <w:rPr>
          <w:rFonts w:ascii="Gill Sans MT" w:hAnsi="Gill Sans MT"/>
          <w:sz w:val="24"/>
          <w:szCs w:val="24"/>
        </w:rPr>
        <w:t>.</w:t>
      </w:r>
      <w:r w:rsidR="00817B68" w:rsidRPr="00817B68">
        <w:rPr>
          <w:rFonts w:ascii="Gill Sans MT" w:hAnsi="Gill Sans MT"/>
          <w:sz w:val="24"/>
          <w:szCs w:val="24"/>
        </w:rPr>
        <w:t xml:space="preserve"> </w:t>
      </w:r>
      <w:r w:rsidR="00817B68" w:rsidRPr="00812B12">
        <w:rPr>
          <w:rFonts w:ascii="Gill Sans MT" w:hAnsi="Gill Sans MT"/>
          <w:sz w:val="24"/>
          <w:szCs w:val="24"/>
        </w:rPr>
        <w:t xml:space="preserve">A copy of the </w:t>
      </w:r>
      <w:r w:rsidR="00EF0C1E" w:rsidRPr="00812B12">
        <w:rPr>
          <w:rFonts w:ascii="Gill Sans MT" w:hAnsi="Gill Sans MT"/>
          <w:sz w:val="24"/>
          <w:szCs w:val="24"/>
        </w:rPr>
        <w:t>h</w:t>
      </w:r>
      <w:r w:rsidR="00817B68" w:rsidRPr="00812B12">
        <w:rPr>
          <w:rFonts w:ascii="Gill Sans MT" w:hAnsi="Gill Sans MT"/>
          <w:sz w:val="24"/>
          <w:szCs w:val="24"/>
        </w:rPr>
        <w:t>eadteacher’s performance management will be held</w:t>
      </w:r>
      <w:r w:rsidR="00EF0C1E" w:rsidRPr="00812B12">
        <w:rPr>
          <w:rFonts w:ascii="Gill Sans MT" w:hAnsi="Gill Sans MT"/>
          <w:sz w:val="24"/>
          <w:szCs w:val="24"/>
        </w:rPr>
        <w:t xml:space="preserve"> centrally</w:t>
      </w:r>
      <w:r w:rsidR="00817B68" w:rsidRPr="00812B12">
        <w:rPr>
          <w:rFonts w:ascii="Gill Sans MT" w:hAnsi="Gill Sans MT"/>
          <w:sz w:val="24"/>
          <w:szCs w:val="24"/>
        </w:rPr>
        <w:t xml:space="preserve"> in a confidential file</w:t>
      </w:r>
      <w:r w:rsidR="00EF0C1E" w:rsidRPr="00812B12">
        <w:rPr>
          <w:rFonts w:ascii="Gill Sans MT" w:hAnsi="Gill Sans MT"/>
          <w:sz w:val="24"/>
          <w:szCs w:val="24"/>
        </w:rPr>
        <w:t xml:space="preserve"> by the DCEO</w:t>
      </w:r>
      <w:r w:rsidR="00817B68" w:rsidRPr="00812B12">
        <w:rPr>
          <w:rFonts w:ascii="Gill Sans MT" w:hAnsi="Gill Sans MT"/>
          <w:sz w:val="24"/>
          <w:szCs w:val="24"/>
        </w:rPr>
        <w:t>.</w:t>
      </w:r>
    </w:p>
    <w:p w14:paraId="5709544B" w14:textId="077E486D" w:rsidR="00201EDA" w:rsidRPr="00650A3C" w:rsidRDefault="00201EDA" w:rsidP="00817B68">
      <w:pPr>
        <w:ind w:left="720" w:hanging="720"/>
        <w:jc w:val="both"/>
        <w:rPr>
          <w:rFonts w:ascii="Gill Sans MT" w:hAnsi="Gill Sans MT"/>
          <w:sz w:val="24"/>
          <w:szCs w:val="24"/>
        </w:rPr>
      </w:pPr>
      <w:r w:rsidRPr="00650A3C">
        <w:rPr>
          <w:rFonts w:ascii="Gill Sans MT" w:hAnsi="Gill Sans MT"/>
          <w:sz w:val="24"/>
          <w:szCs w:val="24"/>
        </w:rPr>
        <w:t>13</w:t>
      </w:r>
      <w:r w:rsidRPr="00650A3C">
        <w:rPr>
          <w:rFonts w:ascii="Gill Sans MT" w:hAnsi="Gill Sans MT"/>
          <w:sz w:val="24"/>
          <w:szCs w:val="24"/>
        </w:rPr>
        <w:tab/>
        <w:t xml:space="preserve">Objectives for all </w:t>
      </w:r>
      <w:r w:rsidR="00817B68">
        <w:rPr>
          <w:rFonts w:ascii="Gill Sans MT" w:hAnsi="Gill Sans MT"/>
          <w:sz w:val="24"/>
          <w:szCs w:val="24"/>
        </w:rPr>
        <w:t xml:space="preserve">other </w:t>
      </w:r>
      <w:r w:rsidRPr="00650A3C">
        <w:rPr>
          <w:rFonts w:ascii="Gill Sans MT" w:hAnsi="Gill Sans MT"/>
          <w:sz w:val="24"/>
          <w:szCs w:val="24"/>
        </w:rPr>
        <w:t>staff will be set prior to, or as soon as practicable after</w:t>
      </w:r>
      <w:r w:rsidR="009961A4">
        <w:rPr>
          <w:rFonts w:ascii="Gill Sans MT" w:hAnsi="Gill Sans MT"/>
          <w:sz w:val="24"/>
          <w:szCs w:val="24"/>
        </w:rPr>
        <w:t xml:space="preserve"> the headteacher’s performance management</w:t>
      </w:r>
      <w:r w:rsidR="00976912">
        <w:rPr>
          <w:rFonts w:ascii="Gill Sans MT" w:hAnsi="Gill Sans MT"/>
          <w:sz w:val="24"/>
          <w:szCs w:val="24"/>
        </w:rPr>
        <w:t xml:space="preserve"> at the start of their appraisal cycle. </w:t>
      </w:r>
      <w:r w:rsidRPr="00650A3C">
        <w:rPr>
          <w:rFonts w:ascii="Gill Sans MT" w:hAnsi="Gill Sans MT"/>
          <w:sz w:val="24"/>
          <w:szCs w:val="24"/>
        </w:rPr>
        <w:t>The objectives set for individuals will be Specific, Measurable, Achievable, Realistic and Time-Bound (SMART) and w</w:t>
      </w:r>
      <w:r w:rsidR="00591976" w:rsidRPr="00650A3C">
        <w:rPr>
          <w:rFonts w:ascii="Gill Sans MT" w:hAnsi="Gill Sans MT"/>
          <w:sz w:val="24"/>
          <w:szCs w:val="24"/>
        </w:rPr>
        <w:t>ill be appropriate to the role/</w:t>
      </w:r>
      <w:r w:rsidRPr="00650A3C">
        <w:rPr>
          <w:rFonts w:ascii="Gill Sans MT" w:hAnsi="Gill Sans MT"/>
          <w:sz w:val="24"/>
          <w:szCs w:val="24"/>
        </w:rPr>
        <w:t xml:space="preserve">position held and the level of experience. The objectives </w:t>
      </w:r>
      <w:r w:rsidR="002F6201">
        <w:rPr>
          <w:rFonts w:ascii="Gill Sans MT" w:hAnsi="Gill Sans MT"/>
          <w:sz w:val="24"/>
          <w:szCs w:val="24"/>
        </w:rPr>
        <w:t>will</w:t>
      </w:r>
      <w:r w:rsidRPr="00650A3C">
        <w:rPr>
          <w:rFonts w:ascii="Gill Sans MT" w:hAnsi="Gill Sans MT"/>
          <w:sz w:val="24"/>
          <w:szCs w:val="24"/>
        </w:rPr>
        <w:t xml:space="preserve"> also </w:t>
      </w:r>
      <w:r w:rsidR="00976912" w:rsidRPr="00650A3C">
        <w:rPr>
          <w:rFonts w:ascii="Gill Sans MT" w:hAnsi="Gill Sans MT"/>
          <w:sz w:val="24"/>
          <w:szCs w:val="24"/>
        </w:rPr>
        <w:t>consider</w:t>
      </w:r>
      <w:r w:rsidRPr="00650A3C">
        <w:rPr>
          <w:rFonts w:ascii="Gill Sans MT" w:hAnsi="Gill Sans MT"/>
          <w:sz w:val="24"/>
          <w:szCs w:val="24"/>
        </w:rPr>
        <w:t xml:space="preserve"> any professional or career aspirations </w:t>
      </w:r>
      <w:r w:rsidRPr="00812B12">
        <w:rPr>
          <w:rFonts w:ascii="Gill Sans MT" w:hAnsi="Gill Sans MT"/>
          <w:sz w:val="24"/>
          <w:szCs w:val="24"/>
        </w:rPr>
        <w:t>a</w:t>
      </w:r>
      <w:r w:rsidR="007B1A28" w:rsidRPr="00812B12">
        <w:rPr>
          <w:rFonts w:ascii="Gill Sans MT" w:hAnsi="Gill Sans MT"/>
          <w:sz w:val="24"/>
          <w:szCs w:val="24"/>
        </w:rPr>
        <w:t xml:space="preserve">s well as </w:t>
      </w:r>
      <w:r w:rsidRPr="00812B12">
        <w:rPr>
          <w:rFonts w:ascii="Gill Sans MT" w:hAnsi="Gill Sans MT"/>
          <w:sz w:val="24"/>
          <w:szCs w:val="24"/>
        </w:rPr>
        <w:t>any relevant pay progression criteria</w:t>
      </w:r>
      <w:r w:rsidR="00EE3FB2" w:rsidRPr="00812B12">
        <w:rPr>
          <w:rFonts w:ascii="Gill Sans MT" w:hAnsi="Gill Sans MT"/>
          <w:sz w:val="24"/>
          <w:szCs w:val="24"/>
        </w:rPr>
        <w:t xml:space="preserve">, </w:t>
      </w:r>
      <w:proofErr w:type="spellStart"/>
      <w:r w:rsidR="00976912">
        <w:rPr>
          <w:rFonts w:ascii="Gill Sans MT" w:hAnsi="Gill Sans MT"/>
          <w:sz w:val="24"/>
          <w:szCs w:val="24"/>
        </w:rPr>
        <w:t>ie</w:t>
      </w:r>
      <w:proofErr w:type="spellEnd"/>
      <w:r w:rsidR="00EE3FB2" w:rsidRPr="00812B12">
        <w:rPr>
          <w:rFonts w:ascii="Gill Sans MT" w:hAnsi="Gill Sans MT"/>
          <w:sz w:val="24"/>
          <w:szCs w:val="24"/>
        </w:rPr>
        <w:t xml:space="preserve"> moving to or within the </w:t>
      </w:r>
      <w:r w:rsidR="009961A4" w:rsidRPr="00812B12">
        <w:rPr>
          <w:rFonts w:ascii="Gill Sans MT" w:hAnsi="Gill Sans MT"/>
          <w:sz w:val="24"/>
          <w:szCs w:val="24"/>
        </w:rPr>
        <w:t>u</w:t>
      </w:r>
      <w:r w:rsidR="00EE3FB2" w:rsidRPr="00812B12">
        <w:rPr>
          <w:rFonts w:ascii="Gill Sans MT" w:hAnsi="Gill Sans MT"/>
          <w:sz w:val="24"/>
          <w:szCs w:val="24"/>
        </w:rPr>
        <w:t xml:space="preserve">pper </w:t>
      </w:r>
      <w:r w:rsidR="009961A4" w:rsidRPr="00812B12">
        <w:rPr>
          <w:rFonts w:ascii="Gill Sans MT" w:hAnsi="Gill Sans MT"/>
          <w:sz w:val="24"/>
          <w:szCs w:val="24"/>
        </w:rPr>
        <w:t>p</w:t>
      </w:r>
      <w:r w:rsidR="00EE3FB2" w:rsidRPr="00812B12">
        <w:rPr>
          <w:rFonts w:ascii="Gill Sans MT" w:hAnsi="Gill Sans MT"/>
          <w:sz w:val="24"/>
          <w:szCs w:val="24"/>
        </w:rPr>
        <w:t xml:space="preserve">ay </w:t>
      </w:r>
      <w:r w:rsidR="009961A4" w:rsidRPr="00812B12">
        <w:rPr>
          <w:rFonts w:ascii="Gill Sans MT" w:hAnsi="Gill Sans MT"/>
          <w:sz w:val="24"/>
          <w:szCs w:val="24"/>
        </w:rPr>
        <w:t>s</w:t>
      </w:r>
      <w:r w:rsidR="00EE3FB2" w:rsidRPr="00812B12">
        <w:rPr>
          <w:rFonts w:ascii="Gill Sans MT" w:hAnsi="Gill Sans MT"/>
          <w:sz w:val="24"/>
          <w:szCs w:val="24"/>
        </w:rPr>
        <w:t>cale</w:t>
      </w:r>
      <w:r w:rsidR="00EE3FB2">
        <w:rPr>
          <w:rFonts w:ascii="Gill Sans MT" w:hAnsi="Gill Sans MT"/>
          <w:sz w:val="24"/>
          <w:szCs w:val="24"/>
        </w:rPr>
        <w:t xml:space="preserve"> </w:t>
      </w:r>
      <w:r w:rsidRPr="00650A3C">
        <w:rPr>
          <w:rFonts w:ascii="Gill Sans MT" w:hAnsi="Gill Sans MT"/>
          <w:sz w:val="24"/>
          <w:szCs w:val="24"/>
        </w:rPr>
        <w:t xml:space="preserve">(See </w:t>
      </w:r>
      <w:r w:rsidR="009961A4">
        <w:rPr>
          <w:rFonts w:ascii="Gill Sans MT" w:hAnsi="Gill Sans MT"/>
          <w:sz w:val="24"/>
          <w:szCs w:val="24"/>
        </w:rPr>
        <w:t>p</w:t>
      </w:r>
      <w:r w:rsidRPr="00650A3C">
        <w:rPr>
          <w:rFonts w:ascii="Gill Sans MT" w:hAnsi="Gill Sans MT"/>
          <w:sz w:val="24"/>
          <w:szCs w:val="24"/>
        </w:rPr>
        <w:t xml:space="preserve">ay </w:t>
      </w:r>
      <w:r w:rsidR="009961A4">
        <w:rPr>
          <w:rFonts w:ascii="Gill Sans MT" w:hAnsi="Gill Sans MT"/>
          <w:sz w:val="24"/>
          <w:szCs w:val="24"/>
        </w:rPr>
        <w:t>p</w:t>
      </w:r>
      <w:r w:rsidRPr="00650A3C">
        <w:rPr>
          <w:rFonts w:ascii="Gill Sans MT" w:hAnsi="Gill Sans MT"/>
          <w:sz w:val="24"/>
          <w:szCs w:val="24"/>
        </w:rPr>
        <w:t xml:space="preserve">olicy). The </w:t>
      </w:r>
      <w:r w:rsidR="00CA10EA" w:rsidRPr="00650A3C">
        <w:rPr>
          <w:rFonts w:ascii="Gill Sans MT" w:hAnsi="Gill Sans MT"/>
          <w:sz w:val="24"/>
          <w:szCs w:val="24"/>
        </w:rPr>
        <w:t>reviewer</w:t>
      </w:r>
      <w:r w:rsidRPr="00650A3C">
        <w:rPr>
          <w:rFonts w:ascii="Gill Sans MT" w:hAnsi="Gill Sans MT"/>
          <w:sz w:val="24"/>
          <w:szCs w:val="24"/>
        </w:rPr>
        <w:t xml:space="preserve"> and employee will seek to agree the objectives but in the unlikely event that this is not possible, the </w:t>
      </w:r>
      <w:r w:rsidR="00536107" w:rsidRPr="00650A3C">
        <w:rPr>
          <w:rFonts w:ascii="Gill Sans MT" w:hAnsi="Gill Sans MT"/>
          <w:sz w:val="24"/>
          <w:szCs w:val="24"/>
        </w:rPr>
        <w:t>reviewer</w:t>
      </w:r>
      <w:r w:rsidRPr="00650A3C">
        <w:rPr>
          <w:rFonts w:ascii="Gill Sans MT" w:hAnsi="Gill Sans MT"/>
          <w:sz w:val="24"/>
          <w:szCs w:val="24"/>
        </w:rPr>
        <w:t xml:space="preserve"> will have the final decision and determine the objectives.  As the </w:t>
      </w:r>
      <w:r w:rsidR="002D4C78" w:rsidRPr="00650A3C">
        <w:rPr>
          <w:rFonts w:ascii="Gill Sans MT" w:hAnsi="Gill Sans MT"/>
          <w:sz w:val="24"/>
          <w:szCs w:val="24"/>
        </w:rPr>
        <w:t xml:space="preserve">performance management </w:t>
      </w:r>
      <w:r w:rsidRPr="00650A3C">
        <w:rPr>
          <w:rFonts w:ascii="Gill Sans MT" w:hAnsi="Gill Sans MT"/>
          <w:sz w:val="24"/>
          <w:szCs w:val="24"/>
        </w:rPr>
        <w:t>period progresses it may be necessary to revise the original objectives if circumstances change.</w:t>
      </w:r>
    </w:p>
    <w:p w14:paraId="1BF3B65D" w14:textId="2E3E433F" w:rsidR="00201EDA" w:rsidRPr="00650A3C" w:rsidRDefault="00201EDA" w:rsidP="00591976">
      <w:pPr>
        <w:ind w:left="720" w:hanging="720"/>
        <w:jc w:val="both"/>
        <w:rPr>
          <w:rFonts w:ascii="Gill Sans MT" w:hAnsi="Gill Sans MT"/>
          <w:color w:val="FF0000"/>
          <w:sz w:val="24"/>
          <w:szCs w:val="24"/>
        </w:rPr>
      </w:pPr>
      <w:r w:rsidRPr="00650A3C">
        <w:rPr>
          <w:rFonts w:ascii="Gill Sans MT" w:hAnsi="Gill Sans MT"/>
          <w:sz w:val="24"/>
          <w:szCs w:val="24"/>
        </w:rPr>
        <w:t>14</w:t>
      </w:r>
      <w:r w:rsidRPr="00650A3C">
        <w:rPr>
          <w:rFonts w:ascii="Gill Sans MT" w:hAnsi="Gill Sans MT"/>
          <w:sz w:val="24"/>
          <w:szCs w:val="24"/>
        </w:rPr>
        <w:tab/>
        <w:t xml:space="preserve">Under normal circumstances there will be a maximum of </w:t>
      </w:r>
      <w:r w:rsidR="006138F3">
        <w:rPr>
          <w:rFonts w:ascii="Gill Sans MT" w:hAnsi="Gill Sans MT"/>
          <w:sz w:val="24"/>
          <w:szCs w:val="24"/>
        </w:rPr>
        <w:t>three</w:t>
      </w:r>
      <w:r w:rsidRPr="00650A3C">
        <w:rPr>
          <w:rFonts w:ascii="Gill Sans MT" w:hAnsi="Gill Sans MT"/>
          <w:sz w:val="24"/>
          <w:szCs w:val="24"/>
        </w:rPr>
        <w:t xml:space="preserve"> objectives set in any one period, the number of objectives set will </w:t>
      </w:r>
      <w:r w:rsidR="00260459" w:rsidRPr="00650A3C">
        <w:rPr>
          <w:rFonts w:ascii="Gill Sans MT" w:hAnsi="Gill Sans MT"/>
          <w:sz w:val="24"/>
          <w:szCs w:val="24"/>
        </w:rPr>
        <w:t>consider</w:t>
      </w:r>
      <w:r w:rsidRPr="00650A3C">
        <w:rPr>
          <w:rFonts w:ascii="Gill Sans MT" w:hAnsi="Gill Sans MT"/>
          <w:sz w:val="24"/>
          <w:szCs w:val="24"/>
        </w:rPr>
        <w:t xml:space="preserve"> the difficulty and complexity of the objectives. </w:t>
      </w:r>
      <w:r w:rsidR="0094373E" w:rsidRPr="00650A3C">
        <w:rPr>
          <w:rFonts w:ascii="Gill Sans MT" w:hAnsi="Gill Sans MT"/>
          <w:sz w:val="24"/>
          <w:szCs w:val="24"/>
        </w:rPr>
        <w:t>However,</w:t>
      </w:r>
      <w:r w:rsidRPr="00650A3C">
        <w:rPr>
          <w:rFonts w:ascii="Gill Sans MT" w:hAnsi="Gill Sans MT"/>
          <w:sz w:val="24"/>
          <w:szCs w:val="24"/>
        </w:rPr>
        <w:t xml:space="preserve"> for teachers, who are found not to be meeting standards at the appropriate level for their career stage additional objectives may be given as required to ensure that the most appropriate support can be provided. </w:t>
      </w:r>
    </w:p>
    <w:p w14:paraId="6FA7BD96" w14:textId="639BAB7E" w:rsidR="00201EDA" w:rsidRPr="00650A3C" w:rsidRDefault="0025501E" w:rsidP="006138F3">
      <w:pPr>
        <w:pStyle w:val="Heading1"/>
      </w:pPr>
      <w:bookmarkStart w:id="7" w:name="_Toc143175756"/>
      <w:r>
        <w:t>Teaching</w:t>
      </w:r>
      <w:r w:rsidR="007D465F">
        <w:t xml:space="preserve"> </w:t>
      </w:r>
      <w:r w:rsidR="00201EDA" w:rsidRPr="00650A3C">
        <w:t>Objectives</w:t>
      </w:r>
      <w:bookmarkEnd w:id="7"/>
      <w:r w:rsidR="00201EDA" w:rsidRPr="00650A3C">
        <w:t xml:space="preserve"> </w:t>
      </w:r>
    </w:p>
    <w:p w14:paraId="554009E8" w14:textId="5628457B" w:rsidR="00346CA3" w:rsidRPr="00650A3C" w:rsidRDefault="00201EDA" w:rsidP="00434C21">
      <w:pPr>
        <w:ind w:left="709" w:hanging="709"/>
        <w:jc w:val="both"/>
        <w:rPr>
          <w:rFonts w:ascii="Gill Sans MT" w:hAnsi="Gill Sans MT"/>
          <w:sz w:val="24"/>
          <w:szCs w:val="24"/>
        </w:rPr>
      </w:pPr>
      <w:r w:rsidRPr="00650A3C">
        <w:rPr>
          <w:rFonts w:ascii="Gill Sans MT" w:hAnsi="Gill Sans MT"/>
          <w:sz w:val="24"/>
          <w:szCs w:val="24"/>
        </w:rPr>
        <w:t>15</w:t>
      </w:r>
      <w:r w:rsidRPr="00650A3C">
        <w:rPr>
          <w:rFonts w:ascii="Gill Sans MT" w:hAnsi="Gill Sans MT"/>
          <w:sz w:val="24"/>
          <w:szCs w:val="24"/>
        </w:rPr>
        <w:tab/>
        <w:t xml:space="preserve">The objectives set for each teacher </w:t>
      </w:r>
      <w:r w:rsidR="00D7393D">
        <w:rPr>
          <w:rFonts w:ascii="Gill Sans MT" w:hAnsi="Gill Sans MT"/>
          <w:sz w:val="24"/>
          <w:szCs w:val="24"/>
        </w:rPr>
        <w:t>are intended to</w:t>
      </w:r>
      <w:r w:rsidRPr="00650A3C">
        <w:rPr>
          <w:rFonts w:ascii="Gill Sans MT" w:hAnsi="Gill Sans MT"/>
          <w:sz w:val="24"/>
          <w:szCs w:val="24"/>
        </w:rPr>
        <w:t xml:space="preserve"> contribute to the </w:t>
      </w:r>
      <w:r w:rsidR="004A4D3F" w:rsidRPr="00650A3C">
        <w:rPr>
          <w:rFonts w:ascii="Gill Sans MT" w:hAnsi="Gill Sans MT"/>
          <w:sz w:val="24"/>
          <w:szCs w:val="24"/>
        </w:rPr>
        <w:t>s</w:t>
      </w:r>
      <w:r w:rsidR="00FE1E31" w:rsidRPr="00650A3C">
        <w:rPr>
          <w:rFonts w:ascii="Gill Sans MT" w:hAnsi="Gill Sans MT"/>
          <w:sz w:val="24"/>
          <w:szCs w:val="24"/>
        </w:rPr>
        <w:t>chool</w:t>
      </w:r>
      <w:r w:rsidRPr="00650A3C">
        <w:rPr>
          <w:rFonts w:ascii="Gill Sans MT" w:hAnsi="Gill Sans MT"/>
          <w:sz w:val="24"/>
          <w:szCs w:val="24"/>
        </w:rPr>
        <w:t xml:space="preserve">’s plans for improving the educational provision and </w:t>
      </w:r>
      <w:r w:rsidR="00260459">
        <w:rPr>
          <w:rFonts w:ascii="Gill Sans MT" w:hAnsi="Gill Sans MT"/>
          <w:sz w:val="24"/>
          <w:szCs w:val="24"/>
        </w:rPr>
        <w:t xml:space="preserve">the </w:t>
      </w:r>
      <w:r w:rsidRPr="00650A3C">
        <w:rPr>
          <w:rFonts w:ascii="Gill Sans MT" w:hAnsi="Gill Sans MT"/>
          <w:sz w:val="24"/>
          <w:szCs w:val="24"/>
        </w:rPr>
        <w:t>performance</w:t>
      </w:r>
      <w:r w:rsidR="00FA2323">
        <w:rPr>
          <w:rFonts w:ascii="Gill Sans MT" w:hAnsi="Gill Sans MT"/>
          <w:sz w:val="24"/>
          <w:szCs w:val="24"/>
        </w:rPr>
        <w:t xml:space="preserve"> of the school</w:t>
      </w:r>
      <w:r w:rsidRPr="00650A3C">
        <w:rPr>
          <w:rFonts w:ascii="Gill Sans MT" w:hAnsi="Gill Sans MT"/>
          <w:sz w:val="24"/>
          <w:szCs w:val="24"/>
        </w:rPr>
        <w:t xml:space="preserve">. </w:t>
      </w:r>
      <w:r w:rsidR="00260459">
        <w:rPr>
          <w:rFonts w:ascii="Gill Sans MT" w:hAnsi="Gill Sans MT"/>
          <w:sz w:val="24"/>
          <w:szCs w:val="24"/>
        </w:rPr>
        <w:t>The o</w:t>
      </w:r>
      <w:r w:rsidRPr="00650A3C">
        <w:rPr>
          <w:rFonts w:ascii="Gill Sans MT" w:hAnsi="Gill Sans MT"/>
          <w:sz w:val="24"/>
          <w:szCs w:val="24"/>
        </w:rPr>
        <w:t xml:space="preserve">bjectives set will be in line with the </w:t>
      </w:r>
      <w:r w:rsidR="004A4D3F" w:rsidRPr="00650A3C">
        <w:rPr>
          <w:rFonts w:ascii="Gill Sans MT" w:hAnsi="Gill Sans MT"/>
          <w:sz w:val="24"/>
          <w:szCs w:val="24"/>
        </w:rPr>
        <w:t>s</w:t>
      </w:r>
      <w:r w:rsidR="00FE1E31" w:rsidRPr="00650A3C">
        <w:rPr>
          <w:rFonts w:ascii="Gill Sans MT" w:hAnsi="Gill Sans MT"/>
          <w:sz w:val="24"/>
          <w:szCs w:val="24"/>
        </w:rPr>
        <w:t>chool</w:t>
      </w:r>
      <w:r w:rsidRPr="00650A3C">
        <w:rPr>
          <w:rFonts w:ascii="Gill Sans MT" w:hAnsi="Gill Sans MT"/>
          <w:sz w:val="24"/>
          <w:szCs w:val="24"/>
        </w:rPr>
        <w:t>’s own improvemen</w:t>
      </w:r>
      <w:r w:rsidR="00591976" w:rsidRPr="00650A3C">
        <w:rPr>
          <w:rFonts w:ascii="Gill Sans MT" w:hAnsi="Gill Sans MT"/>
          <w:sz w:val="24"/>
          <w:szCs w:val="24"/>
        </w:rPr>
        <w:t xml:space="preserve">t objectives as defined in the </w:t>
      </w:r>
      <w:r w:rsidR="006138F3">
        <w:rPr>
          <w:rFonts w:ascii="Gill Sans MT" w:hAnsi="Gill Sans MT"/>
          <w:sz w:val="24"/>
          <w:szCs w:val="24"/>
        </w:rPr>
        <w:t>s</w:t>
      </w:r>
      <w:r w:rsidR="00FE1E31" w:rsidRPr="00650A3C">
        <w:rPr>
          <w:rFonts w:ascii="Gill Sans MT" w:hAnsi="Gill Sans MT"/>
          <w:sz w:val="24"/>
          <w:szCs w:val="24"/>
        </w:rPr>
        <w:t>chool</w:t>
      </w:r>
      <w:r w:rsidR="00591976" w:rsidRPr="00650A3C">
        <w:rPr>
          <w:rFonts w:ascii="Gill Sans MT" w:hAnsi="Gill Sans MT"/>
          <w:sz w:val="24"/>
          <w:szCs w:val="24"/>
        </w:rPr>
        <w:t xml:space="preserve"> </w:t>
      </w:r>
      <w:r w:rsidR="006138F3">
        <w:rPr>
          <w:rFonts w:ascii="Gill Sans MT" w:hAnsi="Gill Sans MT"/>
          <w:sz w:val="24"/>
          <w:szCs w:val="24"/>
        </w:rPr>
        <w:t>d</w:t>
      </w:r>
      <w:r w:rsidR="00591976" w:rsidRPr="00650A3C">
        <w:rPr>
          <w:rFonts w:ascii="Gill Sans MT" w:hAnsi="Gill Sans MT"/>
          <w:sz w:val="24"/>
          <w:szCs w:val="24"/>
        </w:rPr>
        <w:t xml:space="preserve">evelopment </w:t>
      </w:r>
      <w:r w:rsidR="006138F3">
        <w:rPr>
          <w:rFonts w:ascii="Gill Sans MT" w:hAnsi="Gill Sans MT"/>
          <w:sz w:val="24"/>
          <w:szCs w:val="24"/>
        </w:rPr>
        <w:t>p</w:t>
      </w:r>
      <w:r w:rsidR="00591976" w:rsidRPr="00650A3C">
        <w:rPr>
          <w:rFonts w:ascii="Gill Sans MT" w:hAnsi="Gill Sans MT"/>
          <w:sz w:val="24"/>
          <w:szCs w:val="24"/>
        </w:rPr>
        <w:t>lan</w:t>
      </w:r>
      <w:r w:rsidRPr="00650A3C">
        <w:rPr>
          <w:rFonts w:ascii="Gill Sans MT" w:hAnsi="Gill Sans MT"/>
          <w:sz w:val="24"/>
          <w:szCs w:val="24"/>
        </w:rPr>
        <w:t xml:space="preserve">. All </w:t>
      </w:r>
      <w:r w:rsidR="00E95ABC" w:rsidRPr="00650A3C">
        <w:rPr>
          <w:rFonts w:ascii="Gill Sans MT" w:hAnsi="Gill Sans MT"/>
          <w:sz w:val="24"/>
          <w:szCs w:val="24"/>
        </w:rPr>
        <w:t>reviewers</w:t>
      </w:r>
      <w:r w:rsidRPr="00650A3C">
        <w:rPr>
          <w:rFonts w:ascii="Gill Sans MT" w:hAnsi="Gill Sans MT"/>
          <w:sz w:val="24"/>
          <w:szCs w:val="24"/>
        </w:rPr>
        <w:t xml:space="preserve"> should therefore refer to these documents prior to setting any objectives</w:t>
      </w:r>
      <w:r w:rsidR="009A4738" w:rsidRPr="00650A3C">
        <w:rPr>
          <w:rFonts w:ascii="Gill Sans MT" w:hAnsi="Gill Sans MT"/>
          <w:sz w:val="24"/>
          <w:szCs w:val="24"/>
        </w:rPr>
        <w:t xml:space="preserve">. </w:t>
      </w:r>
      <w:r w:rsidR="00346CA3" w:rsidRPr="00650A3C">
        <w:rPr>
          <w:rFonts w:ascii="Gill Sans MT" w:hAnsi="Gill Sans MT"/>
          <w:sz w:val="24"/>
          <w:szCs w:val="24"/>
        </w:rPr>
        <w:t xml:space="preserve"> </w:t>
      </w:r>
    </w:p>
    <w:p w14:paraId="7D6FA362" w14:textId="2B0CA02D" w:rsidR="00346CA3" w:rsidRPr="00650A3C" w:rsidRDefault="00346CA3" w:rsidP="00434C21">
      <w:pPr>
        <w:ind w:left="709"/>
        <w:jc w:val="both"/>
        <w:rPr>
          <w:rFonts w:ascii="Gill Sans MT" w:hAnsi="Gill Sans MT"/>
          <w:sz w:val="24"/>
          <w:szCs w:val="24"/>
        </w:rPr>
      </w:pPr>
      <w:r w:rsidRPr="00650A3C">
        <w:rPr>
          <w:rFonts w:ascii="Gill Sans MT" w:hAnsi="Gill Sans MT"/>
          <w:sz w:val="24"/>
          <w:szCs w:val="24"/>
        </w:rPr>
        <w:t xml:space="preserve">Reviewers will have regard to what can reasonably be expected in the context of roles, </w:t>
      </w:r>
      <w:r w:rsidR="00B72141" w:rsidRPr="00650A3C">
        <w:rPr>
          <w:rFonts w:ascii="Gill Sans MT" w:hAnsi="Gill Sans MT"/>
          <w:sz w:val="24"/>
          <w:szCs w:val="24"/>
        </w:rPr>
        <w:t>responsibilities,</w:t>
      </w:r>
      <w:r w:rsidRPr="00650A3C">
        <w:rPr>
          <w:rFonts w:ascii="Gill Sans MT" w:hAnsi="Gill Sans MT"/>
          <w:sz w:val="24"/>
          <w:szCs w:val="24"/>
        </w:rPr>
        <w:t xml:space="preserve"> and experience, consistent with the school’s strategy for achieving a work/life balance for all staff. </w:t>
      </w:r>
      <w:r w:rsidR="009A4738" w:rsidRPr="00650A3C">
        <w:rPr>
          <w:rFonts w:ascii="Gill Sans MT" w:hAnsi="Gill Sans MT"/>
          <w:sz w:val="24"/>
          <w:szCs w:val="24"/>
        </w:rPr>
        <w:t xml:space="preserve"> </w:t>
      </w:r>
    </w:p>
    <w:p w14:paraId="11211F5A" w14:textId="350CDFB2" w:rsidR="003B06C3" w:rsidRPr="00D42973" w:rsidRDefault="009A4738" w:rsidP="00434C21">
      <w:pPr>
        <w:ind w:left="709"/>
        <w:jc w:val="both"/>
        <w:rPr>
          <w:rFonts w:ascii="Gill Sans MT" w:hAnsi="Gill Sans MT"/>
          <w:sz w:val="24"/>
          <w:szCs w:val="24"/>
        </w:rPr>
      </w:pPr>
      <w:r w:rsidRPr="00650A3C">
        <w:rPr>
          <w:rFonts w:ascii="Gill Sans MT" w:hAnsi="Gill Sans MT"/>
          <w:sz w:val="24"/>
          <w:szCs w:val="24"/>
        </w:rPr>
        <w:lastRenderedPageBreak/>
        <w:t>Objectives set will also take account of guidance from unions and the D</w:t>
      </w:r>
      <w:r w:rsidR="00A23DFC">
        <w:rPr>
          <w:rFonts w:ascii="Gill Sans MT" w:hAnsi="Gill Sans MT"/>
          <w:sz w:val="24"/>
          <w:szCs w:val="24"/>
        </w:rPr>
        <w:t>f</w:t>
      </w:r>
      <w:r w:rsidRPr="00650A3C">
        <w:rPr>
          <w:rFonts w:ascii="Gill Sans MT" w:hAnsi="Gill Sans MT"/>
          <w:sz w:val="24"/>
          <w:szCs w:val="24"/>
        </w:rPr>
        <w:t>E which states that</w:t>
      </w:r>
      <w:r w:rsidR="003B06C3" w:rsidRPr="00650A3C">
        <w:rPr>
          <w:rFonts w:ascii="Gill Sans MT" w:hAnsi="Gill Sans MT"/>
          <w:sz w:val="24"/>
          <w:szCs w:val="24"/>
        </w:rPr>
        <w:t xml:space="preserve">, </w:t>
      </w:r>
      <w:r w:rsidR="00346CA3" w:rsidRPr="00C07C72">
        <w:rPr>
          <w:rFonts w:ascii="Gill Sans MT" w:hAnsi="Gill Sans MT"/>
          <w:i/>
          <w:iCs/>
          <w:sz w:val="24"/>
          <w:szCs w:val="24"/>
        </w:rPr>
        <w:t>“</w:t>
      </w:r>
      <w:r w:rsidR="002B4120">
        <w:rPr>
          <w:rFonts w:ascii="Gill Sans MT" w:hAnsi="Gill Sans MT"/>
          <w:i/>
          <w:iCs/>
          <w:sz w:val="24"/>
          <w:szCs w:val="24"/>
        </w:rPr>
        <w:t xml:space="preserve">Objectives will be Specific, Measurable, Achievable, Realistic and Timebound and will be appropriate to the </w:t>
      </w:r>
      <w:r w:rsidR="001C1421">
        <w:rPr>
          <w:rFonts w:ascii="Gill Sans MT" w:hAnsi="Gill Sans MT"/>
          <w:i/>
          <w:iCs/>
          <w:sz w:val="24"/>
          <w:szCs w:val="24"/>
        </w:rPr>
        <w:t>teacher’s</w:t>
      </w:r>
      <w:r w:rsidR="002B4120">
        <w:rPr>
          <w:rFonts w:ascii="Gill Sans MT" w:hAnsi="Gill Sans MT"/>
          <w:i/>
          <w:iCs/>
          <w:sz w:val="24"/>
          <w:szCs w:val="24"/>
        </w:rPr>
        <w:t xml:space="preserve"> role and level of experience. </w:t>
      </w:r>
      <w:r w:rsidR="00E75602">
        <w:rPr>
          <w:rFonts w:ascii="Gill Sans MT" w:hAnsi="Gill Sans MT"/>
          <w:i/>
          <w:iCs/>
          <w:sz w:val="24"/>
          <w:szCs w:val="24"/>
        </w:rPr>
        <w:t xml:space="preserve">Objectives and discussions will </w:t>
      </w:r>
      <w:r w:rsidR="00E75602" w:rsidRPr="00D42973">
        <w:rPr>
          <w:rFonts w:ascii="Gill Sans MT" w:hAnsi="Gill Sans MT"/>
          <w:i/>
          <w:iCs/>
          <w:sz w:val="24"/>
          <w:szCs w:val="24"/>
        </w:rPr>
        <w:t xml:space="preserve">not be based on teacher generated data and prediction, or </w:t>
      </w:r>
      <w:r w:rsidR="00132A9E" w:rsidRPr="00D42973">
        <w:rPr>
          <w:rFonts w:ascii="Gill Sans MT" w:hAnsi="Gill Sans MT"/>
          <w:i/>
          <w:iCs/>
          <w:sz w:val="24"/>
          <w:szCs w:val="24"/>
        </w:rPr>
        <w:t>solely</w:t>
      </w:r>
      <w:r w:rsidR="00E75602" w:rsidRPr="00D42973">
        <w:rPr>
          <w:rFonts w:ascii="Gill Sans MT" w:hAnsi="Gill Sans MT"/>
          <w:i/>
          <w:iCs/>
          <w:sz w:val="24"/>
          <w:szCs w:val="24"/>
        </w:rPr>
        <w:t xml:space="preserve"> on the assessment data for a si</w:t>
      </w:r>
      <w:r w:rsidR="001C1421" w:rsidRPr="00D42973">
        <w:rPr>
          <w:rFonts w:ascii="Gill Sans MT" w:hAnsi="Gill Sans MT"/>
          <w:i/>
          <w:iCs/>
          <w:sz w:val="24"/>
          <w:szCs w:val="24"/>
        </w:rPr>
        <w:t>ngle group of pupils.</w:t>
      </w:r>
      <w:r w:rsidR="00846405" w:rsidRPr="00D42973">
        <w:rPr>
          <w:rFonts w:ascii="Gill Sans MT" w:hAnsi="Gill Sans MT"/>
          <w:i/>
          <w:iCs/>
          <w:sz w:val="24"/>
          <w:szCs w:val="24"/>
        </w:rPr>
        <w:t xml:space="preserve">” </w:t>
      </w:r>
      <w:r w:rsidR="003B06C3" w:rsidRPr="00D42973">
        <w:rPr>
          <w:rFonts w:ascii="Gill Sans MT" w:hAnsi="Gill Sans MT"/>
          <w:sz w:val="24"/>
          <w:szCs w:val="24"/>
        </w:rPr>
        <w:t>Suggested phrasing for these targets i</w:t>
      </w:r>
      <w:r w:rsidR="00464BF4" w:rsidRPr="00D42973">
        <w:rPr>
          <w:rFonts w:ascii="Gill Sans MT" w:hAnsi="Gill Sans MT"/>
          <w:sz w:val="24"/>
          <w:szCs w:val="24"/>
        </w:rPr>
        <w:t>s</w:t>
      </w:r>
      <w:r w:rsidR="003B06C3" w:rsidRPr="00D42973">
        <w:rPr>
          <w:rFonts w:ascii="Gill Sans MT" w:hAnsi="Gill Sans MT"/>
          <w:sz w:val="24"/>
          <w:szCs w:val="24"/>
        </w:rPr>
        <w:t xml:space="preserve"> contained in the performance management update</w:t>
      </w:r>
      <w:r w:rsidR="00464BF4" w:rsidRPr="00D42973">
        <w:rPr>
          <w:rFonts w:ascii="Gill Sans MT" w:hAnsi="Gill Sans MT"/>
          <w:sz w:val="24"/>
          <w:szCs w:val="24"/>
        </w:rPr>
        <w:t>d</w:t>
      </w:r>
      <w:r w:rsidR="003B06C3" w:rsidRPr="00D42973">
        <w:rPr>
          <w:rFonts w:ascii="Gill Sans MT" w:hAnsi="Gill Sans MT"/>
          <w:sz w:val="24"/>
          <w:szCs w:val="24"/>
        </w:rPr>
        <w:t xml:space="preserve"> paperwork for </w:t>
      </w:r>
      <w:r w:rsidR="008279A6" w:rsidRPr="00D42973">
        <w:rPr>
          <w:rFonts w:ascii="Gill Sans MT" w:hAnsi="Gill Sans MT"/>
          <w:sz w:val="24"/>
          <w:szCs w:val="24"/>
        </w:rPr>
        <w:t>t</w:t>
      </w:r>
      <w:r w:rsidR="003B06C3" w:rsidRPr="00D42973">
        <w:rPr>
          <w:rFonts w:ascii="Gill Sans MT" w:hAnsi="Gill Sans MT"/>
          <w:sz w:val="24"/>
          <w:szCs w:val="24"/>
        </w:rPr>
        <w:t xml:space="preserve">eachers. </w:t>
      </w:r>
      <w:r w:rsidR="002C16ED" w:rsidRPr="00D42973">
        <w:rPr>
          <w:rFonts w:ascii="Gill Sans MT" w:hAnsi="Gill Sans MT"/>
          <w:sz w:val="24"/>
          <w:szCs w:val="24"/>
        </w:rPr>
        <w:t xml:space="preserve">For teachers and headteachers, referring back to the </w:t>
      </w:r>
      <w:r w:rsidR="00A76CD8" w:rsidRPr="00D42973">
        <w:rPr>
          <w:rFonts w:ascii="Gill Sans MT" w:hAnsi="Gill Sans MT"/>
          <w:sz w:val="24"/>
          <w:szCs w:val="24"/>
        </w:rPr>
        <w:t xml:space="preserve">professional </w:t>
      </w:r>
      <w:r w:rsidR="002C16ED" w:rsidRPr="00D42973">
        <w:rPr>
          <w:rFonts w:ascii="Gill Sans MT" w:hAnsi="Gill Sans MT"/>
          <w:sz w:val="24"/>
          <w:szCs w:val="24"/>
        </w:rPr>
        <w:t xml:space="preserve">standards will support identification of next steps. </w:t>
      </w:r>
      <w:r w:rsidR="003B06C3" w:rsidRPr="00D42973">
        <w:rPr>
          <w:rFonts w:ascii="Gill Sans MT" w:hAnsi="Gill Sans MT"/>
          <w:sz w:val="24"/>
          <w:szCs w:val="24"/>
        </w:rPr>
        <w:t xml:space="preserve"> </w:t>
      </w:r>
      <w:r w:rsidR="00201EDA" w:rsidRPr="00D42973">
        <w:rPr>
          <w:rFonts w:ascii="Gill Sans MT" w:hAnsi="Gill Sans MT"/>
          <w:sz w:val="24"/>
          <w:szCs w:val="24"/>
        </w:rPr>
        <w:t xml:space="preserve">  </w:t>
      </w:r>
    </w:p>
    <w:p w14:paraId="3EBC7CEA" w14:textId="77777777" w:rsidR="00201EDA" w:rsidRPr="00D42973" w:rsidRDefault="00201EDA" w:rsidP="00434C21">
      <w:pPr>
        <w:ind w:left="709"/>
        <w:jc w:val="both"/>
        <w:rPr>
          <w:rFonts w:ascii="Gill Sans MT" w:hAnsi="Gill Sans MT"/>
          <w:sz w:val="24"/>
          <w:szCs w:val="24"/>
        </w:rPr>
      </w:pPr>
      <w:r w:rsidRPr="00D42973">
        <w:rPr>
          <w:rFonts w:ascii="Gill Sans MT" w:hAnsi="Gill Sans MT"/>
          <w:sz w:val="24"/>
          <w:szCs w:val="24"/>
        </w:rPr>
        <w:t>For teaching staff this link will be made:</w:t>
      </w:r>
    </w:p>
    <w:p w14:paraId="6010DFD8" w14:textId="03544614" w:rsidR="00201EDA" w:rsidRPr="00D42973" w:rsidRDefault="00201EDA" w:rsidP="00591976">
      <w:pPr>
        <w:pStyle w:val="ListParagraph"/>
        <w:numPr>
          <w:ilvl w:val="0"/>
          <w:numId w:val="3"/>
        </w:numPr>
        <w:tabs>
          <w:tab w:val="clear" w:pos="180"/>
          <w:tab w:val="num" w:pos="1080"/>
        </w:tabs>
        <w:ind w:firstLine="720"/>
        <w:jc w:val="both"/>
        <w:rPr>
          <w:rFonts w:ascii="Gill Sans MT" w:hAnsi="Gill Sans MT"/>
          <w:sz w:val="24"/>
          <w:szCs w:val="24"/>
        </w:rPr>
      </w:pPr>
      <w:r w:rsidRPr="00D42973">
        <w:rPr>
          <w:rFonts w:ascii="Gill Sans MT" w:hAnsi="Gill Sans MT"/>
          <w:sz w:val="24"/>
          <w:szCs w:val="24"/>
        </w:rPr>
        <w:t xml:space="preserve">By ensuring that </w:t>
      </w:r>
      <w:r w:rsidR="00D82CB3" w:rsidRPr="00D42973">
        <w:rPr>
          <w:rFonts w:ascii="Gill Sans MT" w:hAnsi="Gill Sans MT"/>
          <w:sz w:val="24"/>
          <w:szCs w:val="24"/>
        </w:rPr>
        <w:t xml:space="preserve">there are improvements in specific </w:t>
      </w:r>
      <w:r w:rsidR="005656B6" w:rsidRPr="00D42973">
        <w:rPr>
          <w:rFonts w:ascii="Gill Sans MT" w:hAnsi="Gill Sans MT"/>
          <w:sz w:val="24"/>
          <w:szCs w:val="24"/>
        </w:rPr>
        <w:t>elements</w:t>
      </w:r>
      <w:r w:rsidR="00D82CB3" w:rsidRPr="00D42973">
        <w:rPr>
          <w:rFonts w:ascii="Gill Sans MT" w:hAnsi="Gill Sans MT"/>
          <w:sz w:val="24"/>
          <w:szCs w:val="24"/>
        </w:rPr>
        <w:t xml:space="preserve"> of </w:t>
      </w:r>
      <w:r w:rsidR="005656B6" w:rsidRPr="00D42973">
        <w:rPr>
          <w:rFonts w:ascii="Gill Sans MT" w:hAnsi="Gill Sans MT"/>
          <w:sz w:val="24"/>
          <w:szCs w:val="24"/>
        </w:rPr>
        <w:t>their practice.</w:t>
      </w:r>
    </w:p>
    <w:p w14:paraId="02683C36" w14:textId="130284F7" w:rsidR="00201EDA" w:rsidRPr="00D42973" w:rsidRDefault="00A76CD8" w:rsidP="00591976">
      <w:pPr>
        <w:pStyle w:val="ListParagraph"/>
        <w:numPr>
          <w:ilvl w:val="0"/>
          <w:numId w:val="3"/>
        </w:numPr>
        <w:tabs>
          <w:tab w:val="clear" w:pos="180"/>
          <w:tab w:val="num" w:pos="1080"/>
        </w:tabs>
        <w:ind w:left="1080"/>
        <w:jc w:val="both"/>
        <w:rPr>
          <w:rFonts w:ascii="Gill Sans MT" w:hAnsi="Gill Sans MT"/>
          <w:color w:val="FF0000"/>
          <w:sz w:val="24"/>
          <w:szCs w:val="24"/>
        </w:rPr>
      </w:pPr>
      <w:r w:rsidRPr="00D42973">
        <w:rPr>
          <w:rFonts w:ascii="Gill Sans MT" w:hAnsi="Gill Sans MT"/>
          <w:sz w:val="24"/>
          <w:szCs w:val="24"/>
        </w:rPr>
        <w:t>By considering the w</w:t>
      </w:r>
      <w:r w:rsidR="007C5E4F" w:rsidRPr="00D42973">
        <w:rPr>
          <w:rFonts w:ascii="Gill Sans MT" w:hAnsi="Gill Sans MT"/>
          <w:sz w:val="24"/>
          <w:szCs w:val="24"/>
        </w:rPr>
        <w:t>ider contribution to the work of the school.</w:t>
      </w:r>
    </w:p>
    <w:p w14:paraId="73DA95D1" w14:textId="5475C8A0" w:rsidR="00201EDA" w:rsidRPr="00D42973" w:rsidRDefault="00201EDA" w:rsidP="00591976">
      <w:pPr>
        <w:pStyle w:val="ListParagraph"/>
        <w:numPr>
          <w:ilvl w:val="0"/>
          <w:numId w:val="3"/>
        </w:numPr>
        <w:tabs>
          <w:tab w:val="clear" w:pos="180"/>
          <w:tab w:val="num" w:pos="1080"/>
        </w:tabs>
        <w:ind w:left="1080"/>
        <w:jc w:val="both"/>
        <w:rPr>
          <w:rFonts w:ascii="Gill Sans MT" w:hAnsi="Gill Sans MT"/>
          <w:color w:val="FF0000"/>
          <w:sz w:val="24"/>
          <w:szCs w:val="24"/>
        </w:rPr>
      </w:pPr>
      <w:r w:rsidRPr="00D42973">
        <w:rPr>
          <w:rFonts w:ascii="Gill Sans MT" w:hAnsi="Gill Sans MT"/>
          <w:sz w:val="24"/>
          <w:szCs w:val="24"/>
        </w:rPr>
        <w:t xml:space="preserve">By ensuring that the professional development objective (all teachers with paid leadership responsibilities) addresses </w:t>
      </w:r>
      <w:r w:rsidR="00DF12F6" w:rsidRPr="00D42973">
        <w:rPr>
          <w:rFonts w:ascii="Gill Sans MT" w:hAnsi="Gill Sans MT"/>
          <w:sz w:val="24"/>
          <w:szCs w:val="24"/>
        </w:rPr>
        <w:t>a</w:t>
      </w:r>
      <w:r w:rsidRPr="00D42973">
        <w:rPr>
          <w:rFonts w:ascii="Gill Sans MT" w:hAnsi="Gill Sans MT"/>
          <w:sz w:val="24"/>
          <w:szCs w:val="24"/>
        </w:rPr>
        <w:t xml:space="preserve"> key development priority on </w:t>
      </w:r>
      <w:r w:rsidR="00DF12F6" w:rsidRPr="00D42973">
        <w:rPr>
          <w:rFonts w:ascii="Gill Sans MT" w:hAnsi="Gill Sans MT"/>
          <w:sz w:val="24"/>
          <w:szCs w:val="24"/>
        </w:rPr>
        <w:t xml:space="preserve">SDP </w:t>
      </w:r>
      <w:r w:rsidRPr="00D42973">
        <w:rPr>
          <w:rFonts w:ascii="Gill Sans MT" w:hAnsi="Gill Sans MT"/>
          <w:sz w:val="24"/>
          <w:szCs w:val="24"/>
        </w:rPr>
        <w:t>– with reference to any leadership standards.</w:t>
      </w:r>
    </w:p>
    <w:p w14:paraId="23B26798" w14:textId="37F233EE" w:rsidR="00201EDA" w:rsidRPr="00D42973" w:rsidRDefault="00201EDA" w:rsidP="00144DDF">
      <w:pPr>
        <w:ind w:left="720" w:hanging="720"/>
        <w:jc w:val="both"/>
        <w:rPr>
          <w:rFonts w:ascii="Gill Sans MT" w:hAnsi="Gill Sans MT"/>
          <w:sz w:val="24"/>
          <w:szCs w:val="24"/>
        </w:rPr>
      </w:pPr>
      <w:r w:rsidRPr="00D42973">
        <w:rPr>
          <w:rFonts w:ascii="Gill Sans MT" w:hAnsi="Gill Sans MT"/>
          <w:sz w:val="24"/>
          <w:szCs w:val="24"/>
        </w:rPr>
        <w:t>16</w:t>
      </w:r>
      <w:r w:rsidRPr="00D42973">
        <w:rPr>
          <w:rFonts w:ascii="Gill Sans MT" w:hAnsi="Gill Sans MT"/>
          <w:sz w:val="24"/>
          <w:szCs w:val="24"/>
        </w:rPr>
        <w:tab/>
      </w:r>
      <w:r w:rsidR="001F58AB" w:rsidRPr="00D42973">
        <w:rPr>
          <w:rFonts w:ascii="Gill Sans MT" w:hAnsi="Gill Sans MT"/>
          <w:sz w:val="24"/>
          <w:szCs w:val="24"/>
        </w:rPr>
        <w:t xml:space="preserve">The ‘Teachers’ Standards’ as set out in the </w:t>
      </w:r>
      <w:r w:rsidR="00AE7F9F" w:rsidRPr="00D42973">
        <w:rPr>
          <w:rFonts w:ascii="Gill Sans MT" w:hAnsi="Gill Sans MT"/>
          <w:sz w:val="24"/>
          <w:szCs w:val="24"/>
        </w:rPr>
        <w:t>school teachers</w:t>
      </w:r>
      <w:r w:rsidR="001F58AB" w:rsidRPr="00D42973">
        <w:rPr>
          <w:rFonts w:ascii="Gill Sans MT" w:hAnsi="Gill Sans MT"/>
          <w:sz w:val="24"/>
          <w:szCs w:val="24"/>
        </w:rPr>
        <w:t xml:space="preserve"> pay and conditions document (STPCD), will be the benchmark for reflection, review, and evaluation in order to enable further growth and development. For headteachers the ‘Headteachers Standards’ will be the starting point. A set of career stage expectations is also set out for </w:t>
      </w:r>
      <w:r w:rsidR="00DD407A" w:rsidRPr="00D42973">
        <w:rPr>
          <w:rFonts w:ascii="Gill Sans MT" w:hAnsi="Gill Sans MT"/>
          <w:sz w:val="24"/>
          <w:szCs w:val="24"/>
        </w:rPr>
        <w:t xml:space="preserve">teaching staff and these are </w:t>
      </w:r>
      <w:r w:rsidR="004A5695" w:rsidRPr="00D42973">
        <w:rPr>
          <w:rFonts w:ascii="Gill Sans MT" w:hAnsi="Gill Sans MT"/>
          <w:sz w:val="24"/>
          <w:szCs w:val="24"/>
        </w:rPr>
        <w:t>contained within the accompanying Performance Management Guidance</w:t>
      </w:r>
      <w:r w:rsidR="00D83D87" w:rsidRPr="00D42973">
        <w:rPr>
          <w:rFonts w:ascii="Gill Sans MT" w:hAnsi="Gill Sans MT"/>
          <w:sz w:val="24"/>
          <w:szCs w:val="24"/>
        </w:rPr>
        <w:t xml:space="preserve"> and broken down into</w:t>
      </w:r>
      <w:r w:rsidR="0011587E" w:rsidRPr="00D42973">
        <w:rPr>
          <w:rFonts w:ascii="Gill Sans MT" w:hAnsi="Gill Sans MT"/>
          <w:sz w:val="24"/>
          <w:szCs w:val="24"/>
        </w:rPr>
        <w:t xml:space="preserve"> the relevant phases of a teacher’s career</w:t>
      </w:r>
      <w:r w:rsidR="004A5695" w:rsidRPr="00D42973">
        <w:rPr>
          <w:rFonts w:ascii="Gill Sans MT" w:hAnsi="Gill Sans MT"/>
          <w:sz w:val="24"/>
          <w:szCs w:val="24"/>
        </w:rPr>
        <w:t xml:space="preserve">. </w:t>
      </w:r>
    </w:p>
    <w:p w14:paraId="3FFDAF23" w14:textId="602B0DDF" w:rsidR="007F4FD3" w:rsidRPr="00650A3C" w:rsidRDefault="007F4FD3" w:rsidP="00144DDF">
      <w:pPr>
        <w:ind w:left="720" w:hanging="720"/>
        <w:jc w:val="both"/>
        <w:rPr>
          <w:rFonts w:ascii="Gill Sans MT" w:hAnsi="Gill Sans MT"/>
          <w:color w:val="FF0000"/>
          <w:sz w:val="24"/>
          <w:szCs w:val="24"/>
        </w:rPr>
      </w:pPr>
      <w:r w:rsidRPr="00D42973">
        <w:rPr>
          <w:rFonts w:ascii="Gill Sans MT" w:hAnsi="Gill Sans MT"/>
          <w:sz w:val="24"/>
          <w:szCs w:val="24"/>
        </w:rPr>
        <w:t>17</w:t>
      </w:r>
      <w:r w:rsidRPr="00D42973">
        <w:rPr>
          <w:rFonts w:ascii="Gill Sans MT" w:hAnsi="Gill Sans MT"/>
          <w:sz w:val="24"/>
          <w:szCs w:val="24"/>
        </w:rPr>
        <w:tab/>
        <w:t>There will be a clear relationship between the objectives</w:t>
      </w:r>
      <w:r w:rsidR="00DD407A" w:rsidRPr="00D42973">
        <w:rPr>
          <w:rFonts w:ascii="Gill Sans MT" w:hAnsi="Gill Sans MT"/>
          <w:sz w:val="24"/>
          <w:szCs w:val="24"/>
        </w:rPr>
        <w:t xml:space="preserve"> </w:t>
      </w:r>
      <w:r w:rsidR="00720441" w:rsidRPr="00D42973">
        <w:rPr>
          <w:rFonts w:ascii="Gill Sans MT" w:hAnsi="Gill Sans MT"/>
          <w:sz w:val="24"/>
          <w:szCs w:val="24"/>
        </w:rPr>
        <w:t>set and the planned programme of support put into place. The line manager will</w:t>
      </w:r>
      <w:r w:rsidR="00D437D6" w:rsidRPr="00D42973">
        <w:rPr>
          <w:rFonts w:ascii="Gill Sans MT" w:hAnsi="Gill Sans MT"/>
          <w:sz w:val="24"/>
          <w:szCs w:val="24"/>
        </w:rPr>
        <w:t xml:space="preserve"> work</w:t>
      </w:r>
      <w:r w:rsidR="00720441" w:rsidRPr="00D42973">
        <w:rPr>
          <w:rFonts w:ascii="Gill Sans MT" w:hAnsi="Gill Sans MT"/>
          <w:sz w:val="24"/>
          <w:szCs w:val="24"/>
        </w:rPr>
        <w:t xml:space="preserve"> with the </w:t>
      </w:r>
      <w:r w:rsidR="00DE1E67" w:rsidRPr="00D42973">
        <w:rPr>
          <w:rFonts w:ascii="Gill Sans MT" w:hAnsi="Gill Sans MT"/>
          <w:sz w:val="24"/>
          <w:szCs w:val="24"/>
        </w:rPr>
        <w:t>reviewee to establish the objectives and timelines, taking into account the teacher</w:t>
      </w:r>
      <w:r w:rsidR="00DD407A" w:rsidRPr="00D42973">
        <w:rPr>
          <w:rFonts w:ascii="Gill Sans MT" w:hAnsi="Gill Sans MT"/>
          <w:sz w:val="24"/>
          <w:szCs w:val="24"/>
        </w:rPr>
        <w:t>’</w:t>
      </w:r>
      <w:r w:rsidR="00DE1E67" w:rsidRPr="00D42973">
        <w:rPr>
          <w:rFonts w:ascii="Gill Sans MT" w:hAnsi="Gill Sans MT"/>
          <w:sz w:val="24"/>
          <w:szCs w:val="24"/>
        </w:rPr>
        <w:t xml:space="preserve">s </w:t>
      </w:r>
      <w:r w:rsidR="008D6EF2" w:rsidRPr="00D42973">
        <w:rPr>
          <w:rFonts w:ascii="Gill Sans MT" w:hAnsi="Gill Sans MT"/>
          <w:sz w:val="24"/>
          <w:szCs w:val="24"/>
        </w:rPr>
        <w:t>circumstances</w:t>
      </w:r>
      <w:r w:rsidR="00DE1E67" w:rsidRPr="00D42973">
        <w:rPr>
          <w:rFonts w:ascii="Gill Sans MT" w:hAnsi="Gill Sans MT"/>
          <w:sz w:val="24"/>
          <w:szCs w:val="24"/>
        </w:rPr>
        <w:t>. This may include any medical conditions, well</w:t>
      </w:r>
      <w:r w:rsidR="00DD407A" w:rsidRPr="00D42973">
        <w:rPr>
          <w:rFonts w:ascii="Gill Sans MT" w:hAnsi="Gill Sans MT"/>
          <w:sz w:val="24"/>
          <w:szCs w:val="24"/>
        </w:rPr>
        <w:t>-</w:t>
      </w:r>
      <w:r w:rsidR="008D6EF2" w:rsidRPr="00D42973">
        <w:rPr>
          <w:rFonts w:ascii="Gill Sans MT" w:hAnsi="Gill Sans MT"/>
          <w:sz w:val="24"/>
          <w:szCs w:val="24"/>
        </w:rPr>
        <w:t>being</w:t>
      </w:r>
      <w:r w:rsidR="00DE1E67" w:rsidRPr="00D42973">
        <w:rPr>
          <w:rFonts w:ascii="Gill Sans MT" w:hAnsi="Gill Sans MT"/>
          <w:sz w:val="24"/>
          <w:szCs w:val="24"/>
        </w:rPr>
        <w:t xml:space="preserve"> support or disabilities protected by equality legislation.</w:t>
      </w:r>
      <w:r w:rsidR="00DE1E67">
        <w:rPr>
          <w:rFonts w:ascii="Gill Sans MT" w:hAnsi="Gill Sans MT"/>
          <w:sz w:val="24"/>
          <w:szCs w:val="24"/>
        </w:rPr>
        <w:t xml:space="preserve"> </w:t>
      </w:r>
    </w:p>
    <w:p w14:paraId="0E3CF595" w14:textId="77777777" w:rsidR="00201EDA" w:rsidRPr="00650A3C" w:rsidRDefault="00201EDA" w:rsidP="00766CD2">
      <w:pPr>
        <w:pStyle w:val="Heading1"/>
      </w:pPr>
      <w:bookmarkStart w:id="8" w:name="_Toc143175757"/>
      <w:r w:rsidRPr="00650A3C">
        <w:t>Reviewing performance</w:t>
      </w:r>
      <w:bookmarkEnd w:id="8"/>
    </w:p>
    <w:p w14:paraId="53A613EB" w14:textId="61BCD53C" w:rsidR="00201EDA" w:rsidRPr="00650A3C" w:rsidRDefault="00201EDA" w:rsidP="00591976">
      <w:pPr>
        <w:ind w:left="720" w:hanging="720"/>
        <w:jc w:val="both"/>
        <w:rPr>
          <w:rFonts w:ascii="Gill Sans MT" w:hAnsi="Gill Sans MT"/>
          <w:sz w:val="24"/>
          <w:szCs w:val="24"/>
        </w:rPr>
      </w:pPr>
      <w:r w:rsidRPr="37DDBB8C">
        <w:rPr>
          <w:rFonts w:ascii="Gill Sans MT" w:hAnsi="Gill Sans MT"/>
          <w:sz w:val="24"/>
          <w:szCs w:val="24"/>
        </w:rPr>
        <w:t>1</w:t>
      </w:r>
      <w:r w:rsidR="00355CF9" w:rsidRPr="37DDBB8C">
        <w:rPr>
          <w:rFonts w:ascii="Gill Sans MT" w:hAnsi="Gill Sans MT"/>
          <w:sz w:val="24"/>
          <w:szCs w:val="24"/>
        </w:rPr>
        <w:t>8</w:t>
      </w:r>
      <w:r>
        <w:tab/>
      </w:r>
      <w:r w:rsidR="00572F77" w:rsidRPr="37DDBB8C">
        <w:rPr>
          <w:rFonts w:ascii="Gill Sans MT" w:hAnsi="Gill Sans MT"/>
          <w:sz w:val="24"/>
          <w:szCs w:val="24"/>
        </w:rPr>
        <w:t>P</w:t>
      </w:r>
      <w:r w:rsidR="002D4C78" w:rsidRPr="37DDBB8C">
        <w:rPr>
          <w:rFonts w:ascii="Gill Sans MT" w:hAnsi="Gill Sans MT"/>
          <w:sz w:val="24"/>
          <w:szCs w:val="24"/>
        </w:rPr>
        <w:t xml:space="preserve">erformance management </w:t>
      </w:r>
      <w:r w:rsidRPr="37DDBB8C">
        <w:rPr>
          <w:rFonts w:ascii="Gill Sans MT" w:hAnsi="Gill Sans MT"/>
          <w:sz w:val="24"/>
          <w:szCs w:val="24"/>
        </w:rPr>
        <w:t xml:space="preserve">is a supportive process which is used to inform continuing development. The </w:t>
      </w:r>
      <w:r w:rsidR="003E1A7C" w:rsidRPr="37DDBB8C">
        <w:rPr>
          <w:rFonts w:ascii="Gill Sans MT" w:hAnsi="Gill Sans MT"/>
          <w:sz w:val="24"/>
          <w:szCs w:val="24"/>
        </w:rPr>
        <w:t>Trust aims</w:t>
      </w:r>
      <w:r w:rsidRPr="37DDBB8C">
        <w:rPr>
          <w:rFonts w:ascii="Gill Sans MT" w:hAnsi="Gill Sans MT"/>
          <w:sz w:val="24"/>
          <w:szCs w:val="24"/>
        </w:rPr>
        <w:t xml:space="preserve"> to encourage a culture in which all staff take responsibility for </w:t>
      </w:r>
      <w:r w:rsidR="005B5E04" w:rsidRPr="37DDBB8C">
        <w:rPr>
          <w:rFonts w:ascii="Gill Sans MT" w:hAnsi="Gill Sans MT"/>
          <w:sz w:val="24"/>
          <w:szCs w:val="24"/>
        </w:rPr>
        <w:t xml:space="preserve">their professional growth </w:t>
      </w:r>
      <w:r w:rsidR="7837EA3C" w:rsidRPr="37DDBB8C">
        <w:rPr>
          <w:rFonts w:ascii="Gill Sans MT" w:hAnsi="Gill Sans MT"/>
          <w:sz w:val="24"/>
          <w:szCs w:val="24"/>
        </w:rPr>
        <w:t>through reflection</w:t>
      </w:r>
      <w:r w:rsidR="009D113A" w:rsidRPr="37DDBB8C">
        <w:rPr>
          <w:rFonts w:ascii="Gill Sans MT" w:hAnsi="Gill Sans MT"/>
          <w:sz w:val="24"/>
          <w:szCs w:val="24"/>
        </w:rPr>
        <w:t xml:space="preserve">, evaluation, professional dialogue and coaching as well as </w:t>
      </w:r>
      <w:r w:rsidRPr="37DDBB8C">
        <w:rPr>
          <w:rFonts w:ascii="Gill Sans MT" w:hAnsi="Gill Sans MT"/>
          <w:sz w:val="24"/>
          <w:szCs w:val="24"/>
        </w:rPr>
        <w:t xml:space="preserve">appropriate professional development. Professional development will be linked to the </w:t>
      </w:r>
      <w:r w:rsidR="004B46B8" w:rsidRPr="37DDBB8C">
        <w:rPr>
          <w:rFonts w:ascii="Gill Sans MT" w:hAnsi="Gill Sans MT"/>
          <w:sz w:val="24"/>
          <w:szCs w:val="24"/>
        </w:rPr>
        <w:t>s</w:t>
      </w:r>
      <w:r w:rsidR="00FE1E31" w:rsidRPr="37DDBB8C">
        <w:rPr>
          <w:rFonts w:ascii="Gill Sans MT" w:hAnsi="Gill Sans MT"/>
          <w:sz w:val="24"/>
          <w:szCs w:val="24"/>
        </w:rPr>
        <w:t>chool</w:t>
      </w:r>
      <w:r w:rsidRPr="37DDBB8C">
        <w:rPr>
          <w:rFonts w:ascii="Gill Sans MT" w:hAnsi="Gill Sans MT"/>
          <w:sz w:val="24"/>
          <w:szCs w:val="24"/>
        </w:rPr>
        <w:t xml:space="preserve">’s improvement priorities and to the ongoing professional development needs of </w:t>
      </w:r>
      <w:r w:rsidR="00F57A38" w:rsidRPr="37DDBB8C">
        <w:rPr>
          <w:rFonts w:ascii="Gill Sans MT" w:hAnsi="Gill Sans MT"/>
          <w:sz w:val="24"/>
          <w:szCs w:val="24"/>
        </w:rPr>
        <w:t>the individual</w:t>
      </w:r>
      <w:r w:rsidRPr="37DDBB8C">
        <w:rPr>
          <w:rFonts w:ascii="Gill Sans MT" w:hAnsi="Gill Sans MT"/>
          <w:sz w:val="24"/>
          <w:szCs w:val="24"/>
        </w:rPr>
        <w:t>.</w:t>
      </w:r>
      <w:r w:rsidR="003B06C3" w:rsidRPr="37DDBB8C">
        <w:rPr>
          <w:rFonts w:ascii="Gill Sans MT" w:hAnsi="Gill Sans MT"/>
          <w:sz w:val="24"/>
          <w:szCs w:val="24"/>
        </w:rPr>
        <w:t xml:space="preserve"> </w:t>
      </w:r>
      <w:r w:rsidR="00A956BB" w:rsidRPr="37DDBB8C">
        <w:rPr>
          <w:rFonts w:ascii="Gill Sans MT" w:hAnsi="Gill Sans MT"/>
          <w:sz w:val="24"/>
          <w:szCs w:val="24"/>
        </w:rPr>
        <w:t xml:space="preserve">This is a “live” process which </w:t>
      </w:r>
      <w:r w:rsidR="00050E24" w:rsidRPr="37DDBB8C">
        <w:rPr>
          <w:rFonts w:ascii="Gill Sans MT" w:hAnsi="Gill Sans MT"/>
          <w:sz w:val="24"/>
          <w:szCs w:val="24"/>
        </w:rPr>
        <w:t>will</w:t>
      </w:r>
      <w:r w:rsidR="00F919A5" w:rsidRPr="37DDBB8C">
        <w:rPr>
          <w:rFonts w:ascii="Gill Sans MT" w:hAnsi="Gill Sans MT"/>
          <w:sz w:val="24"/>
          <w:szCs w:val="24"/>
        </w:rPr>
        <w:t xml:space="preserve"> be reflected on and referred to frequently throughout the cycle</w:t>
      </w:r>
      <w:r w:rsidR="00321E4C" w:rsidRPr="37DDBB8C">
        <w:rPr>
          <w:rFonts w:ascii="Gill Sans MT" w:hAnsi="Gill Sans MT"/>
          <w:sz w:val="24"/>
          <w:szCs w:val="24"/>
        </w:rPr>
        <w:t xml:space="preserve"> and not just limited to the mid-term review discussion</w:t>
      </w:r>
      <w:r w:rsidR="00F919A5" w:rsidRPr="37DDBB8C">
        <w:rPr>
          <w:rFonts w:ascii="Gill Sans MT" w:hAnsi="Gill Sans MT"/>
          <w:sz w:val="24"/>
          <w:szCs w:val="24"/>
        </w:rPr>
        <w:t>.</w:t>
      </w:r>
      <w:r w:rsidR="008A70CC" w:rsidRPr="37DDBB8C">
        <w:rPr>
          <w:rFonts w:ascii="Gill Sans MT" w:hAnsi="Gill Sans MT"/>
          <w:sz w:val="24"/>
          <w:szCs w:val="24"/>
        </w:rPr>
        <w:t xml:space="preserve"> To ensure that growth is </w:t>
      </w:r>
      <w:r w:rsidR="00321E4C" w:rsidRPr="37DDBB8C">
        <w:rPr>
          <w:rFonts w:ascii="Gill Sans MT" w:hAnsi="Gill Sans MT"/>
          <w:sz w:val="24"/>
          <w:szCs w:val="24"/>
        </w:rPr>
        <w:t>continuous,</w:t>
      </w:r>
      <w:r w:rsidR="008A70CC" w:rsidRPr="37DDBB8C">
        <w:rPr>
          <w:rFonts w:ascii="Gill Sans MT" w:hAnsi="Gill Sans MT"/>
          <w:sz w:val="24"/>
          <w:szCs w:val="24"/>
        </w:rPr>
        <w:t xml:space="preserve"> </w:t>
      </w:r>
      <w:r w:rsidR="000D5BC1" w:rsidRPr="37DDBB8C">
        <w:rPr>
          <w:rFonts w:ascii="Gill Sans MT" w:hAnsi="Gill Sans MT"/>
          <w:sz w:val="24"/>
          <w:szCs w:val="24"/>
        </w:rPr>
        <w:t xml:space="preserve">and progress is ensured, staff are expected to engage with professional support where appropriate. </w:t>
      </w:r>
    </w:p>
    <w:p w14:paraId="25570074" w14:textId="77777777" w:rsidR="00201EDA" w:rsidRPr="003A6D50" w:rsidRDefault="00201EDA" w:rsidP="003A6D50">
      <w:pPr>
        <w:pStyle w:val="Heading1"/>
      </w:pPr>
      <w:bookmarkStart w:id="9" w:name="_Toc143175758"/>
      <w:r w:rsidRPr="003A6D50">
        <w:lastRenderedPageBreak/>
        <w:t>Teaching Observations</w:t>
      </w:r>
      <w:bookmarkEnd w:id="9"/>
    </w:p>
    <w:p w14:paraId="3CA50B2D" w14:textId="6D68AEEA" w:rsidR="002C7423" w:rsidRPr="00812B12" w:rsidRDefault="00201EDA" w:rsidP="00591976">
      <w:pPr>
        <w:ind w:left="720" w:hanging="720"/>
        <w:jc w:val="both"/>
        <w:rPr>
          <w:rFonts w:ascii="Gill Sans MT" w:hAnsi="Gill Sans MT"/>
          <w:sz w:val="24"/>
          <w:szCs w:val="24"/>
        </w:rPr>
      </w:pPr>
      <w:r w:rsidRPr="00650A3C">
        <w:rPr>
          <w:rFonts w:ascii="Gill Sans MT" w:hAnsi="Gill Sans MT"/>
          <w:sz w:val="24"/>
          <w:szCs w:val="24"/>
        </w:rPr>
        <w:t>1</w:t>
      </w:r>
      <w:r w:rsidR="00355CF9">
        <w:rPr>
          <w:rFonts w:ascii="Gill Sans MT" w:hAnsi="Gill Sans MT"/>
          <w:sz w:val="24"/>
          <w:szCs w:val="24"/>
        </w:rPr>
        <w:t>9</w:t>
      </w:r>
      <w:r w:rsidRPr="00650A3C">
        <w:rPr>
          <w:rFonts w:ascii="Gill Sans MT" w:hAnsi="Gill Sans MT"/>
          <w:sz w:val="24"/>
          <w:szCs w:val="24"/>
        </w:rPr>
        <w:tab/>
      </w:r>
      <w:r w:rsidRPr="00812B12">
        <w:rPr>
          <w:rFonts w:ascii="Gill Sans MT" w:hAnsi="Gill Sans MT"/>
          <w:sz w:val="24"/>
          <w:szCs w:val="24"/>
        </w:rPr>
        <w:t xml:space="preserve">The </w:t>
      </w:r>
      <w:r w:rsidR="000131FC" w:rsidRPr="00812B12">
        <w:rPr>
          <w:rFonts w:ascii="Gill Sans MT" w:hAnsi="Gill Sans MT"/>
          <w:sz w:val="24"/>
          <w:szCs w:val="24"/>
        </w:rPr>
        <w:t>Trust</w:t>
      </w:r>
      <w:r w:rsidRPr="00812B12">
        <w:rPr>
          <w:rFonts w:ascii="Gill Sans MT" w:hAnsi="Gill Sans MT"/>
          <w:sz w:val="24"/>
          <w:szCs w:val="24"/>
        </w:rPr>
        <w:t xml:space="preserve"> believes that observation of classroom practice </w:t>
      </w:r>
      <w:r w:rsidR="00D86802" w:rsidRPr="00812B12">
        <w:rPr>
          <w:rFonts w:ascii="Gill Sans MT" w:hAnsi="Gill Sans MT"/>
          <w:sz w:val="24"/>
          <w:szCs w:val="24"/>
        </w:rPr>
        <w:t>through drop ins</w:t>
      </w:r>
      <w:r w:rsidRPr="00812B12">
        <w:rPr>
          <w:rFonts w:ascii="Gill Sans MT" w:hAnsi="Gill Sans MT"/>
          <w:sz w:val="24"/>
          <w:szCs w:val="24"/>
        </w:rPr>
        <w:t xml:space="preserve"> and</w:t>
      </w:r>
      <w:r w:rsidR="002B337B" w:rsidRPr="00812B12">
        <w:rPr>
          <w:rFonts w:ascii="Gill Sans MT" w:hAnsi="Gill Sans MT"/>
          <w:sz w:val="24"/>
          <w:szCs w:val="24"/>
        </w:rPr>
        <w:t xml:space="preserve"> monitoring of</w:t>
      </w:r>
      <w:r w:rsidRPr="00812B12">
        <w:rPr>
          <w:rFonts w:ascii="Gill Sans MT" w:hAnsi="Gill Sans MT"/>
          <w:sz w:val="24"/>
          <w:szCs w:val="24"/>
        </w:rPr>
        <w:t xml:space="preserve"> other responsibilities is important as a way of assessing teachers’ performance </w:t>
      </w:r>
      <w:r w:rsidR="00413014" w:rsidRPr="00812B12">
        <w:rPr>
          <w:rFonts w:ascii="Gill Sans MT" w:hAnsi="Gill Sans MT"/>
          <w:sz w:val="24"/>
          <w:szCs w:val="24"/>
        </w:rPr>
        <w:t>to</w:t>
      </w:r>
      <w:r w:rsidRPr="00812B12">
        <w:rPr>
          <w:rFonts w:ascii="Gill Sans MT" w:hAnsi="Gill Sans MT"/>
          <w:sz w:val="24"/>
          <w:szCs w:val="24"/>
        </w:rPr>
        <w:t xml:space="preserve"> identify any particular strengths and areas for development</w:t>
      </w:r>
      <w:r w:rsidR="00413014" w:rsidRPr="00812B12">
        <w:rPr>
          <w:rFonts w:ascii="Gill Sans MT" w:hAnsi="Gill Sans MT"/>
          <w:sz w:val="24"/>
          <w:szCs w:val="24"/>
        </w:rPr>
        <w:t xml:space="preserve">. </w:t>
      </w:r>
      <w:r w:rsidR="00AC3951" w:rsidRPr="00812B12">
        <w:rPr>
          <w:rFonts w:ascii="Gill Sans MT" w:hAnsi="Gill Sans MT"/>
          <w:sz w:val="24"/>
          <w:szCs w:val="24"/>
        </w:rPr>
        <w:t xml:space="preserve"> Lesson </w:t>
      </w:r>
      <w:r w:rsidR="007E3AFC">
        <w:rPr>
          <w:rFonts w:ascii="Gill Sans MT" w:hAnsi="Gill Sans MT"/>
          <w:sz w:val="24"/>
          <w:szCs w:val="24"/>
        </w:rPr>
        <w:t>dips</w:t>
      </w:r>
      <w:r w:rsidR="00AC3951" w:rsidRPr="00812B12">
        <w:rPr>
          <w:rFonts w:ascii="Gill Sans MT" w:hAnsi="Gill Sans MT"/>
          <w:sz w:val="24"/>
          <w:szCs w:val="24"/>
        </w:rPr>
        <w:t xml:space="preserve"> within DGAT</w:t>
      </w:r>
      <w:r w:rsidR="002C7423" w:rsidRPr="00812B12">
        <w:rPr>
          <w:rFonts w:ascii="Gill Sans MT" w:hAnsi="Gill Sans MT"/>
          <w:sz w:val="24"/>
          <w:szCs w:val="24"/>
        </w:rPr>
        <w:t xml:space="preserve"> ha</w:t>
      </w:r>
      <w:r w:rsidR="00050E24">
        <w:rPr>
          <w:rFonts w:ascii="Gill Sans MT" w:hAnsi="Gill Sans MT"/>
          <w:sz w:val="24"/>
          <w:szCs w:val="24"/>
        </w:rPr>
        <w:t>ve</w:t>
      </w:r>
      <w:r w:rsidR="002C7423" w:rsidRPr="00812B12">
        <w:rPr>
          <w:rFonts w:ascii="Gill Sans MT" w:hAnsi="Gill Sans MT"/>
          <w:sz w:val="24"/>
          <w:szCs w:val="24"/>
        </w:rPr>
        <w:t xml:space="preserve"> two key purposes :</w:t>
      </w:r>
    </w:p>
    <w:p w14:paraId="54CA3747" w14:textId="34EC44FA" w:rsidR="002C7423" w:rsidRPr="00812B12" w:rsidRDefault="002C7423" w:rsidP="002C7423">
      <w:pPr>
        <w:pStyle w:val="ListParagraph"/>
        <w:numPr>
          <w:ilvl w:val="0"/>
          <w:numId w:val="15"/>
        </w:numPr>
        <w:jc w:val="both"/>
        <w:rPr>
          <w:rFonts w:ascii="Gill Sans MT" w:hAnsi="Gill Sans MT"/>
          <w:sz w:val="24"/>
          <w:szCs w:val="24"/>
        </w:rPr>
      </w:pPr>
      <w:r w:rsidRPr="00812B12">
        <w:rPr>
          <w:rFonts w:ascii="Gill Sans MT" w:hAnsi="Gill Sans MT"/>
          <w:sz w:val="24"/>
          <w:szCs w:val="24"/>
        </w:rPr>
        <w:t xml:space="preserve">To help the teacher </w:t>
      </w:r>
      <w:r w:rsidR="000853A5" w:rsidRPr="00812B12">
        <w:rPr>
          <w:rFonts w:ascii="Gill Sans MT" w:hAnsi="Gill Sans MT"/>
          <w:sz w:val="24"/>
          <w:szCs w:val="24"/>
        </w:rPr>
        <w:t>being</w:t>
      </w:r>
      <w:r w:rsidRPr="00812B12">
        <w:rPr>
          <w:rFonts w:ascii="Gill Sans MT" w:hAnsi="Gill Sans MT"/>
          <w:sz w:val="24"/>
          <w:szCs w:val="24"/>
        </w:rPr>
        <w:t xml:space="preserve"> observ</w:t>
      </w:r>
      <w:r w:rsidR="00500C91">
        <w:rPr>
          <w:rFonts w:ascii="Gill Sans MT" w:hAnsi="Gill Sans MT"/>
          <w:sz w:val="24"/>
          <w:szCs w:val="24"/>
        </w:rPr>
        <w:t>ed</w:t>
      </w:r>
      <w:r w:rsidRPr="00812B12">
        <w:rPr>
          <w:rFonts w:ascii="Gill Sans MT" w:hAnsi="Gill Sans MT"/>
          <w:sz w:val="24"/>
          <w:szCs w:val="24"/>
        </w:rPr>
        <w:t xml:space="preserve"> become even better </w:t>
      </w:r>
    </w:p>
    <w:p w14:paraId="1FA5F27F" w14:textId="2BD7BA8E" w:rsidR="002C7423" w:rsidRPr="00812B12" w:rsidRDefault="002C7423" w:rsidP="002C7423">
      <w:pPr>
        <w:pStyle w:val="ListParagraph"/>
        <w:numPr>
          <w:ilvl w:val="0"/>
          <w:numId w:val="15"/>
        </w:numPr>
        <w:jc w:val="both"/>
        <w:rPr>
          <w:rFonts w:ascii="Gill Sans MT" w:hAnsi="Gill Sans MT"/>
          <w:sz w:val="24"/>
          <w:szCs w:val="24"/>
        </w:rPr>
      </w:pPr>
      <w:r w:rsidRPr="00812B12">
        <w:rPr>
          <w:rFonts w:ascii="Gill Sans MT" w:hAnsi="Gill Sans MT"/>
          <w:sz w:val="24"/>
          <w:szCs w:val="24"/>
        </w:rPr>
        <w:t xml:space="preserve">To learn from the teacher </w:t>
      </w:r>
      <w:r w:rsidR="000853A5" w:rsidRPr="00812B12">
        <w:rPr>
          <w:rFonts w:ascii="Gill Sans MT" w:hAnsi="Gill Sans MT"/>
          <w:sz w:val="24"/>
          <w:szCs w:val="24"/>
        </w:rPr>
        <w:t>being</w:t>
      </w:r>
      <w:r w:rsidRPr="00812B12">
        <w:rPr>
          <w:rFonts w:ascii="Gill Sans MT" w:hAnsi="Gill Sans MT"/>
          <w:sz w:val="24"/>
          <w:szCs w:val="24"/>
        </w:rPr>
        <w:t xml:space="preserve"> observ</w:t>
      </w:r>
      <w:r w:rsidR="00500C91">
        <w:rPr>
          <w:rFonts w:ascii="Gill Sans MT" w:hAnsi="Gill Sans MT"/>
          <w:sz w:val="24"/>
          <w:szCs w:val="24"/>
        </w:rPr>
        <w:t>ed</w:t>
      </w:r>
    </w:p>
    <w:p w14:paraId="7CE8CD3E" w14:textId="660C9FBE" w:rsidR="00201EDA" w:rsidRDefault="00A621C8" w:rsidP="002C7423">
      <w:pPr>
        <w:ind w:left="720"/>
        <w:jc w:val="both"/>
        <w:rPr>
          <w:rFonts w:ascii="Gill Sans MT" w:hAnsi="Gill Sans MT"/>
          <w:sz w:val="24"/>
          <w:szCs w:val="24"/>
        </w:rPr>
      </w:pPr>
      <w:r w:rsidRPr="00812B12">
        <w:rPr>
          <w:rFonts w:ascii="Gill Sans MT" w:hAnsi="Gill Sans MT"/>
          <w:sz w:val="24"/>
          <w:szCs w:val="24"/>
        </w:rPr>
        <w:t xml:space="preserve">Within </w:t>
      </w:r>
      <w:r w:rsidR="000853A5" w:rsidRPr="00812B12">
        <w:rPr>
          <w:rFonts w:ascii="Gill Sans MT" w:hAnsi="Gill Sans MT"/>
          <w:sz w:val="24"/>
          <w:szCs w:val="24"/>
        </w:rPr>
        <w:t>the Trust</w:t>
      </w:r>
      <w:r w:rsidRPr="00812B12">
        <w:rPr>
          <w:rFonts w:ascii="Gill Sans MT" w:hAnsi="Gill Sans MT"/>
          <w:sz w:val="24"/>
          <w:szCs w:val="24"/>
        </w:rPr>
        <w:t xml:space="preserve"> formal lesson observations are not </w:t>
      </w:r>
      <w:r w:rsidR="00050E24">
        <w:rPr>
          <w:rFonts w:ascii="Gill Sans MT" w:hAnsi="Gill Sans MT"/>
          <w:sz w:val="24"/>
          <w:szCs w:val="24"/>
        </w:rPr>
        <w:t>considered</w:t>
      </w:r>
      <w:r w:rsidR="00FF2028" w:rsidRPr="00812B12">
        <w:rPr>
          <w:rFonts w:ascii="Gill Sans MT" w:hAnsi="Gill Sans MT"/>
          <w:sz w:val="24"/>
          <w:szCs w:val="24"/>
        </w:rPr>
        <w:t xml:space="preserve"> to be </w:t>
      </w:r>
      <w:r w:rsidRPr="00812B12">
        <w:rPr>
          <w:rFonts w:ascii="Gill Sans MT" w:hAnsi="Gill Sans MT"/>
          <w:sz w:val="24"/>
          <w:szCs w:val="24"/>
        </w:rPr>
        <w:t xml:space="preserve">an effective mechanism for supporting genuine growth in </w:t>
      </w:r>
      <w:r w:rsidR="00B72141" w:rsidRPr="00812B12">
        <w:rPr>
          <w:rFonts w:ascii="Gill Sans MT" w:hAnsi="Gill Sans MT"/>
          <w:sz w:val="24"/>
          <w:szCs w:val="24"/>
        </w:rPr>
        <w:t>individuals’</w:t>
      </w:r>
      <w:r w:rsidR="007B067C" w:rsidRPr="00812B12">
        <w:rPr>
          <w:rFonts w:ascii="Gill Sans MT" w:hAnsi="Gill Sans MT"/>
          <w:sz w:val="24"/>
          <w:szCs w:val="24"/>
        </w:rPr>
        <w:t xml:space="preserve"> </w:t>
      </w:r>
      <w:r w:rsidRPr="00812B12">
        <w:rPr>
          <w:rFonts w:ascii="Gill Sans MT" w:hAnsi="Gill Sans MT"/>
          <w:sz w:val="24"/>
          <w:szCs w:val="24"/>
        </w:rPr>
        <w:t>performance.  The T</w:t>
      </w:r>
      <w:r w:rsidR="005F447D" w:rsidRPr="00812B12">
        <w:rPr>
          <w:rFonts w:ascii="Gill Sans MT" w:hAnsi="Gill Sans MT"/>
          <w:sz w:val="24"/>
          <w:szCs w:val="24"/>
        </w:rPr>
        <w:t>rust uses d</w:t>
      </w:r>
      <w:r w:rsidR="00413014" w:rsidRPr="00812B12">
        <w:rPr>
          <w:rFonts w:ascii="Gill Sans MT" w:hAnsi="Gill Sans MT"/>
          <w:sz w:val="24"/>
          <w:szCs w:val="24"/>
        </w:rPr>
        <w:t xml:space="preserve">rop ins </w:t>
      </w:r>
      <w:r w:rsidR="000146B2" w:rsidRPr="00812B12">
        <w:rPr>
          <w:rFonts w:ascii="Gill Sans MT" w:hAnsi="Gill Sans MT"/>
          <w:sz w:val="24"/>
          <w:szCs w:val="24"/>
        </w:rPr>
        <w:t>as a</w:t>
      </w:r>
      <w:r w:rsidR="00413014" w:rsidRPr="00812B12">
        <w:rPr>
          <w:rFonts w:ascii="Gill Sans MT" w:hAnsi="Gill Sans MT"/>
          <w:sz w:val="24"/>
          <w:szCs w:val="24"/>
        </w:rPr>
        <w:t xml:space="preserve"> way of</w:t>
      </w:r>
      <w:r w:rsidR="000146B2" w:rsidRPr="00812B12">
        <w:rPr>
          <w:rFonts w:ascii="Gill Sans MT" w:hAnsi="Gill Sans MT"/>
          <w:sz w:val="24"/>
          <w:szCs w:val="24"/>
        </w:rPr>
        <w:t xml:space="preserve"> </w:t>
      </w:r>
      <w:r w:rsidR="006721E1" w:rsidRPr="00812B12">
        <w:rPr>
          <w:rFonts w:ascii="Gill Sans MT" w:hAnsi="Gill Sans MT"/>
          <w:sz w:val="24"/>
          <w:szCs w:val="24"/>
        </w:rPr>
        <w:t>reviewing and evaluating performance</w:t>
      </w:r>
      <w:r w:rsidR="00476AEB" w:rsidRPr="00812B12">
        <w:rPr>
          <w:rFonts w:ascii="Gill Sans MT" w:hAnsi="Gill Sans MT"/>
          <w:sz w:val="24"/>
          <w:szCs w:val="24"/>
        </w:rPr>
        <w:t xml:space="preserve"> for teaching staff</w:t>
      </w:r>
      <w:r w:rsidR="006721E1" w:rsidRPr="00812B12">
        <w:rPr>
          <w:rFonts w:ascii="Gill Sans MT" w:hAnsi="Gill Sans MT"/>
          <w:sz w:val="24"/>
          <w:szCs w:val="24"/>
        </w:rPr>
        <w:t>.</w:t>
      </w:r>
      <w:r w:rsidR="00201EDA" w:rsidRPr="00812B12">
        <w:rPr>
          <w:rFonts w:ascii="Gill Sans MT" w:hAnsi="Gill Sans MT"/>
          <w:sz w:val="24"/>
          <w:szCs w:val="24"/>
        </w:rPr>
        <w:t xml:space="preserve">  All </w:t>
      </w:r>
      <w:r w:rsidR="00FF2028" w:rsidRPr="00812B12">
        <w:rPr>
          <w:rFonts w:ascii="Gill Sans MT" w:hAnsi="Gill Sans MT"/>
          <w:sz w:val="24"/>
          <w:szCs w:val="24"/>
        </w:rPr>
        <w:t xml:space="preserve">drop in </w:t>
      </w:r>
      <w:r w:rsidR="00C905BE" w:rsidRPr="00812B12">
        <w:rPr>
          <w:rFonts w:ascii="Gill Sans MT" w:hAnsi="Gill Sans MT"/>
          <w:sz w:val="24"/>
          <w:szCs w:val="24"/>
        </w:rPr>
        <w:t>observations</w:t>
      </w:r>
      <w:r w:rsidR="00201EDA" w:rsidRPr="00812B12">
        <w:rPr>
          <w:rFonts w:ascii="Gill Sans MT" w:hAnsi="Gill Sans MT"/>
          <w:sz w:val="24"/>
          <w:szCs w:val="24"/>
        </w:rPr>
        <w:t xml:space="preserve"> will be carried out in a supportive</w:t>
      </w:r>
      <w:r w:rsidR="00741231" w:rsidRPr="00812B12">
        <w:rPr>
          <w:rFonts w:ascii="Gill Sans MT" w:hAnsi="Gill Sans MT"/>
          <w:sz w:val="24"/>
          <w:szCs w:val="24"/>
        </w:rPr>
        <w:t xml:space="preserve"> and co-operative </w:t>
      </w:r>
      <w:r w:rsidR="000036A6" w:rsidRPr="00812B12">
        <w:rPr>
          <w:rFonts w:ascii="Gill Sans MT" w:hAnsi="Gill Sans MT"/>
          <w:sz w:val="24"/>
          <w:szCs w:val="24"/>
        </w:rPr>
        <w:t xml:space="preserve">atmosphere. Reviewers will </w:t>
      </w:r>
      <w:r w:rsidR="00050E24" w:rsidRPr="00812B12">
        <w:rPr>
          <w:rFonts w:ascii="Gill Sans MT" w:hAnsi="Gill Sans MT"/>
          <w:sz w:val="24"/>
          <w:szCs w:val="24"/>
        </w:rPr>
        <w:t>always</w:t>
      </w:r>
      <w:r w:rsidR="000036A6" w:rsidRPr="00812B12">
        <w:rPr>
          <w:rFonts w:ascii="Gill Sans MT" w:hAnsi="Gill Sans MT"/>
          <w:sz w:val="24"/>
          <w:szCs w:val="24"/>
        </w:rPr>
        <w:t xml:space="preserve"> behave </w:t>
      </w:r>
      <w:r w:rsidR="0070456F" w:rsidRPr="00812B12">
        <w:rPr>
          <w:rFonts w:ascii="Gill Sans MT" w:hAnsi="Gill Sans MT"/>
          <w:sz w:val="24"/>
          <w:szCs w:val="24"/>
        </w:rPr>
        <w:t xml:space="preserve">with professionalism, </w:t>
      </w:r>
      <w:r w:rsidR="00530781" w:rsidRPr="00812B12">
        <w:rPr>
          <w:rFonts w:ascii="Gill Sans MT" w:hAnsi="Gill Sans MT"/>
          <w:sz w:val="24"/>
          <w:szCs w:val="24"/>
        </w:rPr>
        <w:t>integrity,</w:t>
      </w:r>
      <w:r w:rsidR="0070456F" w:rsidRPr="00812B12">
        <w:rPr>
          <w:rFonts w:ascii="Gill Sans MT" w:hAnsi="Gill Sans MT"/>
          <w:sz w:val="24"/>
          <w:szCs w:val="24"/>
        </w:rPr>
        <w:t xml:space="preserve"> and courtesy in alignment with </w:t>
      </w:r>
      <w:r w:rsidR="00F4417C" w:rsidRPr="00812B12">
        <w:rPr>
          <w:rFonts w:ascii="Gill Sans MT" w:hAnsi="Gill Sans MT"/>
          <w:sz w:val="24"/>
          <w:szCs w:val="24"/>
        </w:rPr>
        <w:t xml:space="preserve">the </w:t>
      </w:r>
      <w:r w:rsidR="00FF2028" w:rsidRPr="00812B12">
        <w:rPr>
          <w:rFonts w:ascii="Gill Sans MT" w:hAnsi="Gill Sans MT"/>
          <w:sz w:val="24"/>
          <w:szCs w:val="24"/>
        </w:rPr>
        <w:t>T</w:t>
      </w:r>
      <w:r w:rsidR="0070456F" w:rsidRPr="00812B12">
        <w:rPr>
          <w:rFonts w:ascii="Gill Sans MT" w:hAnsi="Gill Sans MT"/>
          <w:sz w:val="24"/>
          <w:szCs w:val="24"/>
        </w:rPr>
        <w:t xml:space="preserve">rust </w:t>
      </w:r>
      <w:r w:rsidR="00FF2028" w:rsidRPr="00812B12">
        <w:rPr>
          <w:rFonts w:ascii="Gill Sans MT" w:hAnsi="Gill Sans MT"/>
          <w:sz w:val="24"/>
          <w:szCs w:val="24"/>
        </w:rPr>
        <w:t xml:space="preserve">core </w:t>
      </w:r>
      <w:r w:rsidR="0070456F" w:rsidRPr="00812B12">
        <w:rPr>
          <w:rFonts w:ascii="Gill Sans MT" w:hAnsi="Gill Sans MT"/>
          <w:sz w:val="24"/>
          <w:szCs w:val="24"/>
        </w:rPr>
        <w:t>principles of dignity and respect</w:t>
      </w:r>
      <w:r w:rsidR="003B06C3" w:rsidRPr="00812B12">
        <w:rPr>
          <w:rFonts w:ascii="Gill Sans MT" w:hAnsi="Gill Sans MT"/>
          <w:sz w:val="24"/>
          <w:szCs w:val="24"/>
        </w:rPr>
        <w:t>.</w:t>
      </w:r>
      <w:r w:rsidR="00C7756B">
        <w:rPr>
          <w:rFonts w:ascii="Gill Sans MT" w:hAnsi="Gill Sans MT"/>
          <w:sz w:val="24"/>
          <w:szCs w:val="24"/>
        </w:rPr>
        <w:t xml:space="preserve"> </w:t>
      </w:r>
    </w:p>
    <w:p w14:paraId="39596724" w14:textId="39AACA34" w:rsidR="00A2086A" w:rsidRPr="00650A3C" w:rsidRDefault="00A2086A" w:rsidP="002C7423">
      <w:pPr>
        <w:ind w:left="720"/>
        <w:jc w:val="both"/>
        <w:rPr>
          <w:rFonts w:ascii="Gill Sans MT" w:hAnsi="Gill Sans MT"/>
          <w:sz w:val="24"/>
          <w:szCs w:val="24"/>
        </w:rPr>
      </w:pPr>
      <w:r w:rsidRPr="00D42973">
        <w:rPr>
          <w:rFonts w:ascii="Gill Sans MT" w:hAnsi="Gill Sans MT"/>
          <w:sz w:val="24"/>
          <w:szCs w:val="24"/>
        </w:rPr>
        <w:t>It is important in our Trust that any method of assessing staff performance does not add to workload, or negatively affect well-being.</w:t>
      </w:r>
      <w:r>
        <w:rPr>
          <w:rFonts w:ascii="Gill Sans MT" w:hAnsi="Gill Sans MT"/>
          <w:sz w:val="24"/>
          <w:szCs w:val="24"/>
        </w:rPr>
        <w:t xml:space="preserve"> </w:t>
      </w:r>
    </w:p>
    <w:p w14:paraId="0A16BAF6" w14:textId="1D61E9AF" w:rsidR="00201EDA" w:rsidRPr="00650A3C" w:rsidRDefault="00355CF9" w:rsidP="00591976">
      <w:pPr>
        <w:ind w:left="720" w:hanging="720"/>
        <w:jc w:val="both"/>
        <w:rPr>
          <w:rFonts w:ascii="Gill Sans MT" w:hAnsi="Gill Sans MT"/>
          <w:sz w:val="24"/>
          <w:szCs w:val="24"/>
        </w:rPr>
      </w:pPr>
      <w:r>
        <w:rPr>
          <w:rFonts w:ascii="Gill Sans MT" w:hAnsi="Gill Sans MT"/>
          <w:sz w:val="24"/>
          <w:szCs w:val="24"/>
        </w:rPr>
        <w:t>20</w:t>
      </w:r>
      <w:r w:rsidR="00567F4A" w:rsidRPr="00650A3C">
        <w:rPr>
          <w:rFonts w:ascii="Gill Sans MT" w:hAnsi="Gill Sans MT"/>
          <w:sz w:val="24"/>
          <w:szCs w:val="24"/>
        </w:rPr>
        <w:t xml:space="preserve">      </w:t>
      </w:r>
      <w:r w:rsidR="001E7F19">
        <w:rPr>
          <w:rFonts w:ascii="Gill Sans MT" w:hAnsi="Gill Sans MT"/>
          <w:sz w:val="24"/>
          <w:szCs w:val="24"/>
        </w:rPr>
        <w:tab/>
      </w:r>
      <w:r w:rsidR="00AA1618" w:rsidRPr="00812B12">
        <w:rPr>
          <w:rFonts w:ascii="Gill Sans MT" w:hAnsi="Gill Sans MT"/>
          <w:sz w:val="24"/>
          <w:szCs w:val="24"/>
        </w:rPr>
        <w:t xml:space="preserve">The length and frequency of drop in observations will vary depending on the specific circumstances </w:t>
      </w:r>
      <w:r w:rsidR="00201EDA" w:rsidRPr="00812B12">
        <w:rPr>
          <w:rFonts w:ascii="Gill Sans MT" w:hAnsi="Gill Sans MT"/>
          <w:sz w:val="24"/>
          <w:szCs w:val="24"/>
        </w:rPr>
        <w:t>of the teacher</w:t>
      </w:r>
      <w:r w:rsidR="00137292" w:rsidRPr="00812B12">
        <w:rPr>
          <w:rFonts w:ascii="Gill Sans MT" w:hAnsi="Gill Sans MT"/>
          <w:sz w:val="24"/>
          <w:szCs w:val="24"/>
        </w:rPr>
        <w:t>,</w:t>
      </w:r>
      <w:r w:rsidR="00201EDA" w:rsidRPr="00812B12">
        <w:rPr>
          <w:rFonts w:ascii="Gill Sans MT" w:hAnsi="Gill Sans MT"/>
          <w:sz w:val="24"/>
          <w:szCs w:val="24"/>
        </w:rPr>
        <w:t xml:space="preserve"> and the overall needs of the </w:t>
      </w:r>
      <w:r w:rsidR="001500C9" w:rsidRPr="00812B12">
        <w:rPr>
          <w:rFonts w:ascii="Gill Sans MT" w:hAnsi="Gill Sans MT"/>
          <w:sz w:val="24"/>
          <w:szCs w:val="24"/>
        </w:rPr>
        <w:t>s</w:t>
      </w:r>
      <w:r w:rsidR="00FE1E31" w:rsidRPr="00812B12">
        <w:rPr>
          <w:rFonts w:ascii="Gill Sans MT" w:hAnsi="Gill Sans MT"/>
          <w:sz w:val="24"/>
          <w:szCs w:val="24"/>
        </w:rPr>
        <w:t>chool</w:t>
      </w:r>
      <w:r w:rsidR="00201EDA" w:rsidRPr="00812B12">
        <w:rPr>
          <w:rFonts w:ascii="Gill Sans MT" w:hAnsi="Gill Sans MT"/>
          <w:sz w:val="24"/>
          <w:szCs w:val="24"/>
        </w:rPr>
        <w:t xml:space="preserve">. </w:t>
      </w:r>
      <w:r w:rsidR="002631C0" w:rsidRPr="00812B12">
        <w:rPr>
          <w:rFonts w:ascii="Gill Sans MT" w:hAnsi="Gill Sans MT"/>
          <w:sz w:val="24"/>
          <w:szCs w:val="24"/>
        </w:rPr>
        <w:t>The</w:t>
      </w:r>
      <w:r w:rsidR="00201EDA" w:rsidRPr="00812B12">
        <w:rPr>
          <w:rFonts w:ascii="Gill Sans MT" w:hAnsi="Gill Sans MT"/>
          <w:sz w:val="24"/>
          <w:szCs w:val="24"/>
        </w:rPr>
        <w:t xml:space="preserve"> </w:t>
      </w:r>
      <w:r w:rsidR="00610A1B" w:rsidRPr="00812B12">
        <w:rPr>
          <w:rFonts w:ascii="Gill Sans MT" w:hAnsi="Gill Sans MT"/>
          <w:sz w:val="24"/>
          <w:szCs w:val="24"/>
        </w:rPr>
        <w:t>h</w:t>
      </w:r>
      <w:r w:rsidR="009D79B5" w:rsidRPr="00812B12">
        <w:rPr>
          <w:rFonts w:ascii="Gill Sans MT" w:hAnsi="Gill Sans MT"/>
          <w:sz w:val="24"/>
          <w:szCs w:val="24"/>
        </w:rPr>
        <w:t>eadteacher</w:t>
      </w:r>
      <w:r w:rsidR="00201EDA" w:rsidRPr="00812B12">
        <w:rPr>
          <w:rFonts w:ascii="Gill Sans MT" w:hAnsi="Gill Sans MT"/>
          <w:sz w:val="24"/>
          <w:szCs w:val="24"/>
        </w:rPr>
        <w:t>, or other leaders with responsibility for teaching standards</w:t>
      </w:r>
      <w:r w:rsidR="002B6DE9" w:rsidRPr="00812B12">
        <w:rPr>
          <w:rFonts w:ascii="Gill Sans MT" w:hAnsi="Gill Sans MT"/>
          <w:sz w:val="24"/>
          <w:szCs w:val="24"/>
        </w:rPr>
        <w:t>,</w:t>
      </w:r>
      <w:r w:rsidR="00201EDA" w:rsidRPr="00812B12">
        <w:rPr>
          <w:rFonts w:ascii="Gill Sans MT" w:hAnsi="Gill Sans MT"/>
          <w:sz w:val="24"/>
          <w:szCs w:val="24"/>
        </w:rPr>
        <w:t xml:space="preserve"> may ‘drop in’</w:t>
      </w:r>
      <w:r w:rsidR="002631C0" w:rsidRPr="00812B12">
        <w:rPr>
          <w:rFonts w:ascii="Gill Sans MT" w:hAnsi="Gill Sans MT"/>
          <w:sz w:val="24"/>
          <w:szCs w:val="24"/>
        </w:rPr>
        <w:t xml:space="preserve"> </w:t>
      </w:r>
      <w:r w:rsidR="001E7F19" w:rsidRPr="00812B12">
        <w:rPr>
          <w:rFonts w:ascii="Gill Sans MT" w:hAnsi="Gill Sans MT"/>
          <w:sz w:val="24"/>
          <w:szCs w:val="24"/>
        </w:rPr>
        <w:t>to</w:t>
      </w:r>
      <w:r w:rsidR="00201EDA" w:rsidRPr="00812B12">
        <w:rPr>
          <w:rFonts w:ascii="Gill Sans MT" w:hAnsi="Gill Sans MT"/>
          <w:sz w:val="24"/>
          <w:szCs w:val="24"/>
        </w:rPr>
        <w:t xml:space="preserve"> evaluate the standards of teaching and learning and to check that high standards of professional performance are established and maintained. </w:t>
      </w:r>
      <w:r w:rsidR="00151E10" w:rsidRPr="00812B12">
        <w:rPr>
          <w:rFonts w:ascii="Gill Sans MT" w:hAnsi="Gill Sans MT"/>
          <w:sz w:val="24"/>
          <w:szCs w:val="24"/>
        </w:rPr>
        <w:t xml:space="preserve"> </w:t>
      </w:r>
      <w:r w:rsidR="00046B5E" w:rsidRPr="00812B12">
        <w:rPr>
          <w:rFonts w:ascii="Gill Sans MT" w:hAnsi="Gill Sans MT"/>
          <w:sz w:val="24"/>
          <w:szCs w:val="24"/>
        </w:rPr>
        <w:t>Staff are expected to support and learn from their colleagues</w:t>
      </w:r>
      <w:r w:rsidR="00F2633E" w:rsidRPr="00812B12">
        <w:rPr>
          <w:rFonts w:ascii="Gill Sans MT" w:hAnsi="Gill Sans MT"/>
          <w:sz w:val="24"/>
          <w:szCs w:val="24"/>
        </w:rPr>
        <w:t xml:space="preserve"> both within their school or within the wider DGAT family</w:t>
      </w:r>
      <w:r w:rsidR="00046B5E" w:rsidRPr="00812B12">
        <w:rPr>
          <w:rFonts w:ascii="Gill Sans MT" w:hAnsi="Gill Sans MT"/>
          <w:sz w:val="24"/>
          <w:szCs w:val="24"/>
        </w:rPr>
        <w:t xml:space="preserve">. </w:t>
      </w:r>
      <w:r w:rsidR="00EF42C3" w:rsidRPr="00812B12">
        <w:rPr>
          <w:rFonts w:ascii="Gill Sans MT" w:hAnsi="Gill Sans MT"/>
          <w:sz w:val="24"/>
          <w:szCs w:val="24"/>
        </w:rPr>
        <w:t>Therefore,</w:t>
      </w:r>
      <w:r w:rsidR="00046B5E" w:rsidRPr="00812B12">
        <w:rPr>
          <w:rFonts w:ascii="Gill Sans MT" w:hAnsi="Gill Sans MT"/>
          <w:sz w:val="24"/>
          <w:szCs w:val="24"/>
        </w:rPr>
        <w:t xml:space="preserve"> throughout the </w:t>
      </w:r>
      <w:r w:rsidR="0014055D" w:rsidRPr="00812B12">
        <w:rPr>
          <w:rFonts w:ascii="Gill Sans MT" w:hAnsi="Gill Sans MT"/>
          <w:sz w:val="24"/>
          <w:szCs w:val="24"/>
        </w:rPr>
        <w:t xml:space="preserve">cycle, opportunities to observe </w:t>
      </w:r>
      <w:r w:rsidR="00F2633E" w:rsidRPr="00812B12">
        <w:rPr>
          <w:rFonts w:ascii="Gill Sans MT" w:hAnsi="Gill Sans MT"/>
          <w:sz w:val="24"/>
          <w:szCs w:val="24"/>
        </w:rPr>
        <w:t>colleagues with the explicit purpose of learning from them</w:t>
      </w:r>
      <w:r w:rsidR="005016CE" w:rsidRPr="00812B12">
        <w:rPr>
          <w:rFonts w:ascii="Gill Sans MT" w:hAnsi="Gill Sans MT"/>
          <w:sz w:val="24"/>
          <w:szCs w:val="24"/>
        </w:rPr>
        <w:t xml:space="preserve"> will be made available as appropriate</w:t>
      </w:r>
      <w:r w:rsidR="00F2633E" w:rsidRPr="00812B12">
        <w:rPr>
          <w:rFonts w:ascii="Gill Sans MT" w:hAnsi="Gill Sans MT"/>
          <w:sz w:val="24"/>
          <w:szCs w:val="24"/>
        </w:rPr>
        <w:t xml:space="preserve">. </w:t>
      </w:r>
      <w:r w:rsidR="00077C26" w:rsidRPr="00812B12">
        <w:rPr>
          <w:rFonts w:ascii="Gill Sans MT" w:hAnsi="Gill Sans MT"/>
          <w:sz w:val="24"/>
          <w:szCs w:val="24"/>
        </w:rPr>
        <w:t xml:space="preserve">This will enable staff to identify possible next steps in their development based on the learning gained from this valuable opportunity. </w:t>
      </w:r>
      <w:r w:rsidR="000D6946" w:rsidRPr="00812B12">
        <w:rPr>
          <w:rFonts w:ascii="Gill Sans MT" w:hAnsi="Gill Sans MT"/>
          <w:sz w:val="24"/>
          <w:szCs w:val="24"/>
        </w:rPr>
        <w:t>Professional collaboration is essential for continual improvement.</w:t>
      </w:r>
      <w:r w:rsidR="000D6946">
        <w:rPr>
          <w:rFonts w:ascii="Gill Sans MT" w:hAnsi="Gill Sans MT"/>
          <w:sz w:val="24"/>
          <w:szCs w:val="24"/>
        </w:rPr>
        <w:t xml:space="preserve"> </w:t>
      </w:r>
      <w:r w:rsidR="00F2633E">
        <w:rPr>
          <w:rFonts w:ascii="Gill Sans MT" w:hAnsi="Gill Sans MT"/>
          <w:sz w:val="24"/>
          <w:szCs w:val="24"/>
        </w:rPr>
        <w:t xml:space="preserve"> </w:t>
      </w:r>
    </w:p>
    <w:p w14:paraId="250F3786" w14:textId="061DE8F2" w:rsidR="00201EDA" w:rsidRDefault="00201EDA" w:rsidP="00591976">
      <w:pPr>
        <w:ind w:left="720" w:hanging="720"/>
        <w:jc w:val="both"/>
        <w:rPr>
          <w:rFonts w:ascii="Gill Sans MT" w:hAnsi="Gill Sans MT"/>
          <w:sz w:val="24"/>
          <w:szCs w:val="24"/>
        </w:rPr>
      </w:pPr>
      <w:r w:rsidRPr="00650A3C">
        <w:rPr>
          <w:rFonts w:ascii="Gill Sans MT" w:hAnsi="Gill Sans MT"/>
          <w:sz w:val="24"/>
          <w:szCs w:val="24"/>
        </w:rPr>
        <w:t>2</w:t>
      </w:r>
      <w:r w:rsidR="00355CF9">
        <w:rPr>
          <w:rFonts w:ascii="Gill Sans MT" w:hAnsi="Gill Sans MT"/>
          <w:sz w:val="24"/>
          <w:szCs w:val="24"/>
        </w:rPr>
        <w:t>1</w:t>
      </w:r>
      <w:r w:rsidRPr="00650A3C">
        <w:rPr>
          <w:rFonts w:ascii="Gill Sans MT" w:hAnsi="Gill Sans MT"/>
          <w:sz w:val="24"/>
          <w:szCs w:val="24"/>
        </w:rPr>
        <w:tab/>
        <w:t xml:space="preserve">Teachers (including the </w:t>
      </w:r>
      <w:r w:rsidR="00610A1B">
        <w:rPr>
          <w:rFonts w:ascii="Gill Sans MT" w:hAnsi="Gill Sans MT"/>
          <w:sz w:val="24"/>
          <w:szCs w:val="24"/>
        </w:rPr>
        <w:t>h</w:t>
      </w:r>
      <w:r w:rsidR="009D79B5" w:rsidRPr="00650A3C">
        <w:rPr>
          <w:rFonts w:ascii="Gill Sans MT" w:hAnsi="Gill Sans MT"/>
          <w:sz w:val="24"/>
          <w:szCs w:val="24"/>
        </w:rPr>
        <w:t>eadteacher</w:t>
      </w:r>
      <w:r w:rsidRPr="00650A3C">
        <w:rPr>
          <w:rFonts w:ascii="Gill Sans MT" w:hAnsi="Gill Sans MT"/>
          <w:sz w:val="24"/>
          <w:szCs w:val="24"/>
        </w:rPr>
        <w:t xml:space="preserve">) who have responsibilities outside the classroom should also expect to have </w:t>
      </w:r>
      <w:r w:rsidR="00591976" w:rsidRPr="00650A3C">
        <w:rPr>
          <w:rFonts w:ascii="Gill Sans MT" w:hAnsi="Gill Sans MT"/>
          <w:sz w:val="24"/>
          <w:szCs w:val="24"/>
        </w:rPr>
        <w:t>those responsibilities observed/</w:t>
      </w:r>
      <w:r w:rsidRPr="00650A3C">
        <w:rPr>
          <w:rFonts w:ascii="Gill Sans MT" w:hAnsi="Gill Sans MT"/>
          <w:sz w:val="24"/>
          <w:szCs w:val="24"/>
        </w:rPr>
        <w:t>assessed</w:t>
      </w:r>
      <w:r w:rsidR="00631454">
        <w:rPr>
          <w:rFonts w:ascii="Gill Sans MT" w:hAnsi="Gill Sans MT"/>
          <w:sz w:val="24"/>
          <w:szCs w:val="24"/>
        </w:rPr>
        <w:t xml:space="preserve"> throughout the review period</w:t>
      </w:r>
      <w:r w:rsidRPr="00650A3C">
        <w:rPr>
          <w:rFonts w:ascii="Gill Sans MT" w:hAnsi="Gill Sans MT"/>
          <w:sz w:val="24"/>
          <w:szCs w:val="24"/>
        </w:rPr>
        <w:t>.</w:t>
      </w:r>
    </w:p>
    <w:p w14:paraId="25785AC4" w14:textId="07BABC85" w:rsidR="002D4A34" w:rsidRDefault="00C01051" w:rsidP="00C01051">
      <w:pPr>
        <w:pStyle w:val="Heading1"/>
      </w:pPr>
      <w:bookmarkStart w:id="10" w:name="_Toc143175759"/>
      <w:r w:rsidRPr="00650A3C">
        <w:t>Feedback</w:t>
      </w:r>
      <w:bookmarkEnd w:id="10"/>
    </w:p>
    <w:p w14:paraId="6E7921C6" w14:textId="1EC3F7A2" w:rsidR="0050791A" w:rsidRDefault="00C01051" w:rsidP="009176BB">
      <w:pPr>
        <w:ind w:left="720" w:hanging="720"/>
        <w:jc w:val="both"/>
        <w:rPr>
          <w:rFonts w:ascii="Gill Sans MT" w:hAnsi="Gill Sans MT"/>
          <w:sz w:val="24"/>
          <w:szCs w:val="24"/>
        </w:rPr>
      </w:pPr>
      <w:r>
        <w:rPr>
          <w:rFonts w:ascii="Gill Sans MT" w:hAnsi="Gill Sans MT"/>
          <w:sz w:val="24"/>
          <w:szCs w:val="24"/>
        </w:rPr>
        <w:t>22</w:t>
      </w:r>
      <w:r>
        <w:rPr>
          <w:rFonts w:ascii="Gill Sans MT" w:hAnsi="Gill Sans MT"/>
          <w:sz w:val="24"/>
          <w:szCs w:val="24"/>
        </w:rPr>
        <w:tab/>
      </w:r>
      <w:r w:rsidRPr="00812B12">
        <w:rPr>
          <w:rFonts w:ascii="Gill Sans MT" w:hAnsi="Gill Sans MT"/>
          <w:sz w:val="24"/>
          <w:szCs w:val="24"/>
        </w:rPr>
        <w:t xml:space="preserve">Providing people with feedback on progression against targets increases the chances of those targets being reached. </w:t>
      </w:r>
      <w:r w:rsidR="00EF42C3">
        <w:rPr>
          <w:rFonts w:ascii="Gill Sans MT" w:hAnsi="Gill Sans MT"/>
          <w:sz w:val="24"/>
          <w:szCs w:val="24"/>
        </w:rPr>
        <w:t xml:space="preserve">Trust </w:t>
      </w:r>
      <w:r w:rsidRPr="00812B12">
        <w:rPr>
          <w:rFonts w:ascii="Gill Sans MT" w:hAnsi="Gill Sans MT"/>
          <w:sz w:val="24"/>
          <w:szCs w:val="24"/>
        </w:rPr>
        <w:t>staff</w:t>
      </w:r>
      <w:r w:rsidR="00F25E3A">
        <w:rPr>
          <w:rFonts w:ascii="Gill Sans MT" w:hAnsi="Gill Sans MT"/>
          <w:sz w:val="24"/>
          <w:szCs w:val="24"/>
        </w:rPr>
        <w:t>,</w:t>
      </w:r>
      <w:r w:rsidR="005E572A">
        <w:rPr>
          <w:rFonts w:ascii="Gill Sans MT" w:hAnsi="Gill Sans MT"/>
          <w:sz w:val="24"/>
          <w:szCs w:val="24"/>
        </w:rPr>
        <w:t xml:space="preserve"> </w:t>
      </w:r>
      <w:r w:rsidR="005E572A" w:rsidRPr="00D42973">
        <w:rPr>
          <w:rFonts w:ascii="Gill Sans MT" w:hAnsi="Gill Sans MT"/>
          <w:sz w:val="24"/>
          <w:szCs w:val="24"/>
        </w:rPr>
        <w:t>including central team</w:t>
      </w:r>
      <w:r w:rsidR="00F25E3A" w:rsidRPr="00D42973">
        <w:rPr>
          <w:rFonts w:ascii="Gill Sans MT" w:hAnsi="Gill Sans MT"/>
          <w:sz w:val="24"/>
          <w:szCs w:val="24"/>
        </w:rPr>
        <w:t>,</w:t>
      </w:r>
      <w:r w:rsidRPr="00812B12">
        <w:rPr>
          <w:rFonts w:ascii="Gill Sans MT" w:hAnsi="Gill Sans MT"/>
          <w:sz w:val="24"/>
          <w:szCs w:val="24"/>
        </w:rPr>
        <w:t xml:space="preserve"> can expect constructive feedback on their performance throughout the year and as soon as practicable after any teaching observation or when other evidence </w:t>
      </w:r>
      <w:r w:rsidR="00922B2A">
        <w:rPr>
          <w:rFonts w:ascii="Gill Sans MT" w:hAnsi="Gill Sans MT"/>
          <w:sz w:val="24"/>
          <w:szCs w:val="24"/>
        </w:rPr>
        <w:t>is available</w:t>
      </w:r>
      <w:r w:rsidRPr="00812B12">
        <w:rPr>
          <w:rFonts w:ascii="Gill Sans MT" w:hAnsi="Gill Sans MT"/>
          <w:sz w:val="24"/>
          <w:szCs w:val="24"/>
        </w:rPr>
        <w:t xml:space="preserve">. Feedback and the subsequent conversation after an observation is where learning takes place, and also where any next steps are agreed. It may be appropriate to amend the performance management documents </w:t>
      </w:r>
      <w:r w:rsidR="00922B2A">
        <w:rPr>
          <w:rFonts w:ascii="Gill Sans MT" w:hAnsi="Gill Sans MT"/>
          <w:sz w:val="24"/>
          <w:szCs w:val="24"/>
        </w:rPr>
        <w:t>in light of such discussions</w:t>
      </w:r>
      <w:r w:rsidRPr="00812B12">
        <w:rPr>
          <w:rFonts w:ascii="Gill Sans MT" w:hAnsi="Gill Sans MT"/>
          <w:sz w:val="24"/>
          <w:szCs w:val="24"/>
        </w:rPr>
        <w:t xml:space="preserve">. When written </w:t>
      </w:r>
      <w:r w:rsidRPr="00812B12">
        <w:rPr>
          <w:rFonts w:ascii="Gill Sans MT" w:hAnsi="Gill Sans MT"/>
          <w:sz w:val="24"/>
          <w:szCs w:val="24"/>
        </w:rPr>
        <w:lastRenderedPageBreak/>
        <w:t>feedback is given it will highlight areas of strength as well as areas that need some attention.</w:t>
      </w:r>
      <w:r w:rsidRPr="00650A3C">
        <w:rPr>
          <w:rFonts w:ascii="Gill Sans MT" w:hAnsi="Gill Sans MT"/>
          <w:sz w:val="24"/>
          <w:szCs w:val="24"/>
        </w:rPr>
        <w:t xml:space="preserve"> </w:t>
      </w:r>
      <w:r>
        <w:rPr>
          <w:rFonts w:ascii="Gill Sans MT" w:hAnsi="Gill Sans MT"/>
          <w:sz w:val="24"/>
          <w:szCs w:val="24"/>
        </w:rPr>
        <w:t xml:space="preserve"> </w:t>
      </w:r>
    </w:p>
    <w:p w14:paraId="2BE81AE0" w14:textId="3CC1D59C" w:rsidR="00254382" w:rsidRPr="00650A3C" w:rsidRDefault="00254382" w:rsidP="00576099">
      <w:pPr>
        <w:pStyle w:val="Heading1"/>
      </w:pPr>
      <w:bookmarkStart w:id="11" w:name="_Toc143175760"/>
      <w:r>
        <w:t>Concerns about performance</w:t>
      </w:r>
      <w:bookmarkEnd w:id="11"/>
      <w:r>
        <w:tab/>
      </w:r>
    </w:p>
    <w:p w14:paraId="07D8EE66" w14:textId="77777777" w:rsidR="00606B88" w:rsidRDefault="00606B88" w:rsidP="00606B88">
      <w:pPr>
        <w:ind w:left="720" w:hanging="720"/>
        <w:jc w:val="both"/>
        <w:rPr>
          <w:rFonts w:ascii="Gill Sans MT" w:hAnsi="Gill Sans MT"/>
          <w:sz w:val="24"/>
          <w:szCs w:val="24"/>
        </w:rPr>
      </w:pPr>
      <w:r>
        <w:rPr>
          <w:rFonts w:ascii="Gill Sans MT" w:hAnsi="Gill Sans MT"/>
          <w:sz w:val="24"/>
          <w:szCs w:val="24"/>
        </w:rPr>
        <w:t>23</w:t>
      </w:r>
      <w:r>
        <w:rPr>
          <w:rFonts w:ascii="Gill Sans MT" w:hAnsi="Gill Sans MT"/>
          <w:sz w:val="24"/>
          <w:szCs w:val="24"/>
        </w:rPr>
        <w:tab/>
        <w:t xml:space="preserve">Where there are concerns about any aspects of performance the reviewer will meet the member of staff formally to: </w:t>
      </w:r>
    </w:p>
    <w:p w14:paraId="283E7228" w14:textId="77777777" w:rsidR="00606B88" w:rsidRPr="00650A3C" w:rsidRDefault="00606B88" w:rsidP="00606B88">
      <w:pPr>
        <w:pStyle w:val="ListParagraph"/>
        <w:numPr>
          <w:ilvl w:val="0"/>
          <w:numId w:val="12"/>
        </w:numPr>
        <w:tabs>
          <w:tab w:val="clear" w:pos="180"/>
          <w:tab w:val="left" w:pos="1440"/>
        </w:tabs>
        <w:ind w:left="1440"/>
        <w:jc w:val="both"/>
        <w:rPr>
          <w:rFonts w:ascii="Gill Sans MT" w:hAnsi="Gill Sans MT"/>
          <w:sz w:val="24"/>
          <w:szCs w:val="24"/>
        </w:rPr>
      </w:pPr>
      <w:r w:rsidRPr="00650A3C">
        <w:rPr>
          <w:rFonts w:ascii="Gill Sans MT" w:hAnsi="Gill Sans MT"/>
          <w:sz w:val="24"/>
          <w:szCs w:val="24"/>
        </w:rPr>
        <w:t>Give clear feedback about the nature and seriousness of the concerns.</w:t>
      </w:r>
    </w:p>
    <w:p w14:paraId="7EAE3DB9" w14:textId="77777777" w:rsidR="00606B88" w:rsidRPr="00650A3C" w:rsidRDefault="00606B88" w:rsidP="00606B88">
      <w:pPr>
        <w:pStyle w:val="ListParagraph"/>
        <w:numPr>
          <w:ilvl w:val="0"/>
          <w:numId w:val="12"/>
        </w:numPr>
        <w:tabs>
          <w:tab w:val="clear" w:pos="180"/>
          <w:tab w:val="num" w:pos="1080"/>
          <w:tab w:val="left" w:pos="1440"/>
        </w:tabs>
        <w:ind w:left="1440"/>
        <w:jc w:val="both"/>
        <w:rPr>
          <w:rFonts w:ascii="Gill Sans MT" w:hAnsi="Gill Sans MT"/>
          <w:sz w:val="24"/>
          <w:szCs w:val="24"/>
        </w:rPr>
      </w:pPr>
      <w:r w:rsidRPr="00650A3C">
        <w:rPr>
          <w:rFonts w:ascii="Gill Sans MT" w:hAnsi="Gill Sans MT"/>
          <w:sz w:val="24"/>
          <w:szCs w:val="24"/>
        </w:rPr>
        <w:t>Give the member of staff the opportunity to comment and discuss the concerns.</w:t>
      </w:r>
    </w:p>
    <w:p w14:paraId="7D82D033" w14:textId="77777777" w:rsidR="00606B88" w:rsidRPr="00650A3C" w:rsidRDefault="00606B88" w:rsidP="00606B88">
      <w:pPr>
        <w:pStyle w:val="ListParagraph"/>
        <w:numPr>
          <w:ilvl w:val="0"/>
          <w:numId w:val="12"/>
        </w:numPr>
        <w:tabs>
          <w:tab w:val="clear" w:pos="180"/>
          <w:tab w:val="num" w:pos="1080"/>
          <w:tab w:val="left" w:pos="1440"/>
        </w:tabs>
        <w:ind w:left="1440"/>
        <w:jc w:val="both"/>
        <w:rPr>
          <w:rFonts w:ascii="Gill Sans MT" w:hAnsi="Gill Sans MT"/>
          <w:sz w:val="24"/>
          <w:szCs w:val="24"/>
        </w:rPr>
      </w:pPr>
      <w:r w:rsidRPr="00650A3C">
        <w:rPr>
          <w:rFonts w:ascii="Gill Sans MT" w:hAnsi="Gill Sans MT"/>
          <w:sz w:val="24"/>
          <w:szCs w:val="24"/>
        </w:rPr>
        <w:t>Agree any support (e.g. coaching, mentoring, structured observations), that will be provided to help address those specific concerns.</w:t>
      </w:r>
    </w:p>
    <w:p w14:paraId="1E7A273F" w14:textId="77777777" w:rsidR="00606B88" w:rsidRPr="00650A3C" w:rsidRDefault="00606B88" w:rsidP="00606B88">
      <w:pPr>
        <w:pStyle w:val="ListParagraph"/>
        <w:numPr>
          <w:ilvl w:val="0"/>
          <w:numId w:val="12"/>
        </w:numPr>
        <w:tabs>
          <w:tab w:val="clear" w:pos="180"/>
          <w:tab w:val="num" w:pos="1080"/>
          <w:tab w:val="left" w:pos="1440"/>
        </w:tabs>
        <w:ind w:left="1440"/>
        <w:jc w:val="both"/>
        <w:rPr>
          <w:rFonts w:ascii="Gill Sans MT" w:hAnsi="Gill Sans MT"/>
          <w:sz w:val="24"/>
          <w:szCs w:val="24"/>
        </w:rPr>
      </w:pPr>
      <w:r w:rsidRPr="00650A3C">
        <w:rPr>
          <w:rFonts w:ascii="Gill Sans MT" w:hAnsi="Gill Sans MT"/>
          <w:sz w:val="24"/>
          <w:szCs w:val="24"/>
        </w:rPr>
        <w:t>Make clear how, and by when, the appraiser will review progress (it may be appropriate to revise objectives, and it will be necessary to allow sufficient time for improvement).</w:t>
      </w:r>
    </w:p>
    <w:p w14:paraId="5AB74B5B" w14:textId="77777777" w:rsidR="00254382" w:rsidRDefault="00254382" w:rsidP="00254382">
      <w:pPr>
        <w:pStyle w:val="ListParagraph"/>
        <w:numPr>
          <w:ilvl w:val="0"/>
          <w:numId w:val="12"/>
        </w:numPr>
        <w:tabs>
          <w:tab w:val="clear" w:pos="180"/>
          <w:tab w:val="num" w:pos="1080"/>
          <w:tab w:val="left" w:pos="1440"/>
        </w:tabs>
        <w:ind w:left="1440"/>
        <w:jc w:val="both"/>
        <w:rPr>
          <w:rFonts w:ascii="Gill Sans MT" w:hAnsi="Gill Sans MT"/>
          <w:sz w:val="24"/>
          <w:szCs w:val="24"/>
        </w:rPr>
      </w:pPr>
      <w:r w:rsidRPr="00650A3C">
        <w:rPr>
          <w:rFonts w:ascii="Gill Sans MT" w:hAnsi="Gill Sans MT"/>
          <w:sz w:val="24"/>
          <w:szCs w:val="24"/>
        </w:rPr>
        <w:t>Explain the implications and process if no or insufficient improvement is made, and any implications for pay progression if relevant.</w:t>
      </w:r>
    </w:p>
    <w:p w14:paraId="38066EBA" w14:textId="3B9D6211" w:rsidR="00A238DA" w:rsidRPr="00A238DA" w:rsidRDefault="00A238DA" w:rsidP="00A238DA">
      <w:pPr>
        <w:tabs>
          <w:tab w:val="left" w:pos="1440"/>
        </w:tabs>
        <w:jc w:val="both"/>
        <w:rPr>
          <w:rFonts w:ascii="Gill Sans MT" w:hAnsi="Gill Sans MT"/>
          <w:sz w:val="24"/>
          <w:szCs w:val="24"/>
        </w:rPr>
      </w:pPr>
    </w:p>
    <w:p w14:paraId="252E20DB" w14:textId="1798E8B9" w:rsidR="00037210" w:rsidRPr="00D42973" w:rsidRDefault="00254382" w:rsidP="00254382">
      <w:pPr>
        <w:tabs>
          <w:tab w:val="left" w:pos="6018"/>
        </w:tabs>
        <w:ind w:left="720" w:hanging="720"/>
        <w:jc w:val="both"/>
        <w:rPr>
          <w:rFonts w:ascii="Gill Sans MT" w:hAnsi="Gill Sans MT"/>
          <w:sz w:val="24"/>
          <w:szCs w:val="24"/>
        </w:rPr>
      </w:pPr>
      <w:r w:rsidRPr="00D42973">
        <w:rPr>
          <w:rFonts w:ascii="Gill Sans MT" w:hAnsi="Gill Sans MT"/>
          <w:sz w:val="24"/>
          <w:szCs w:val="24"/>
        </w:rPr>
        <w:t>24</w:t>
      </w:r>
      <w:r w:rsidRPr="00D42973">
        <w:rPr>
          <w:rFonts w:ascii="Gill Sans MT" w:hAnsi="Gill Sans MT"/>
          <w:sz w:val="24"/>
          <w:szCs w:val="24"/>
        </w:rPr>
        <w:tab/>
      </w:r>
      <w:r w:rsidR="00271AE2" w:rsidRPr="00D42973">
        <w:rPr>
          <w:rFonts w:ascii="Gill Sans MT" w:hAnsi="Gill Sans MT"/>
          <w:sz w:val="24"/>
          <w:szCs w:val="24"/>
        </w:rPr>
        <w:t xml:space="preserve">When a member of staff has not met their </w:t>
      </w:r>
      <w:r w:rsidR="00745D2A" w:rsidRPr="00D42973">
        <w:rPr>
          <w:rFonts w:ascii="Gill Sans MT" w:hAnsi="Gill Sans MT"/>
          <w:sz w:val="24"/>
          <w:szCs w:val="24"/>
        </w:rPr>
        <w:t xml:space="preserve">performance management </w:t>
      </w:r>
      <w:r w:rsidR="00271AE2" w:rsidRPr="00D42973">
        <w:rPr>
          <w:rFonts w:ascii="Gill Sans MT" w:hAnsi="Gill Sans MT"/>
          <w:sz w:val="24"/>
          <w:szCs w:val="24"/>
        </w:rPr>
        <w:t>objectives, u</w:t>
      </w:r>
      <w:r w:rsidR="00A238DA" w:rsidRPr="00D42973">
        <w:rPr>
          <w:rFonts w:ascii="Gill Sans MT" w:hAnsi="Gill Sans MT"/>
          <w:sz w:val="24"/>
          <w:szCs w:val="24"/>
        </w:rPr>
        <w:t>nless there are exceptional circumstances which have prevented the</w:t>
      </w:r>
      <w:r w:rsidR="00A624C6" w:rsidRPr="00D42973">
        <w:rPr>
          <w:rFonts w:ascii="Gill Sans MT" w:hAnsi="Gill Sans MT"/>
          <w:sz w:val="24"/>
          <w:szCs w:val="24"/>
        </w:rPr>
        <w:t>m</w:t>
      </w:r>
      <w:r w:rsidR="00A238DA" w:rsidRPr="00D42973">
        <w:rPr>
          <w:rFonts w:ascii="Gill Sans MT" w:hAnsi="Gill Sans MT"/>
          <w:sz w:val="24"/>
          <w:szCs w:val="24"/>
        </w:rPr>
        <w:t xml:space="preserve"> </w:t>
      </w:r>
      <w:r w:rsidR="009C5ACC" w:rsidRPr="00D42973">
        <w:rPr>
          <w:rFonts w:ascii="Gill Sans MT" w:hAnsi="Gill Sans MT"/>
          <w:sz w:val="24"/>
          <w:szCs w:val="24"/>
        </w:rPr>
        <w:t>from successfully completing th</w:t>
      </w:r>
      <w:r w:rsidR="009F6030" w:rsidRPr="00D42973">
        <w:rPr>
          <w:rFonts w:ascii="Gill Sans MT" w:hAnsi="Gill Sans MT"/>
          <w:sz w:val="24"/>
          <w:szCs w:val="24"/>
        </w:rPr>
        <w:t>ese, the</w:t>
      </w:r>
      <w:r w:rsidR="009C5ACC" w:rsidRPr="00D42973">
        <w:rPr>
          <w:rFonts w:ascii="Gill Sans MT" w:hAnsi="Gill Sans MT"/>
          <w:sz w:val="24"/>
          <w:szCs w:val="24"/>
        </w:rPr>
        <w:t xml:space="preserve"> reviewer will discuss </w:t>
      </w:r>
      <w:r w:rsidR="00037210" w:rsidRPr="00D42973">
        <w:rPr>
          <w:rFonts w:ascii="Gill Sans MT" w:hAnsi="Gill Sans MT"/>
          <w:sz w:val="24"/>
          <w:szCs w:val="24"/>
        </w:rPr>
        <w:t>t</w:t>
      </w:r>
      <w:r w:rsidR="00A624C6" w:rsidRPr="00D42973">
        <w:rPr>
          <w:rFonts w:ascii="Gill Sans MT" w:hAnsi="Gill Sans MT"/>
          <w:sz w:val="24"/>
          <w:szCs w:val="24"/>
        </w:rPr>
        <w:t>he reasons for this</w:t>
      </w:r>
      <w:r w:rsidR="00CF172B" w:rsidRPr="00D42973">
        <w:rPr>
          <w:rFonts w:ascii="Gill Sans MT" w:hAnsi="Gill Sans MT"/>
          <w:sz w:val="24"/>
          <w:szCs w:val="24"/>
        </w:rPr>
        <w:t xml:space="preserve"> with the reviewee</w:t>
      </w:r>
      <w:r w:rsidR="00D258F2" w:rsidRPr="00D42973">
        <w:rPr>
          <w:rFonts w:ascii="Gill Sans MT" w:hAnsi="Gill Sans MT"/>
          <w:sz w:val="24"/>
          <w:szCs w:val="24"/>
        </w:rPr>
        <w:t xml:space="preserve">. The reviewer will also </w:t>
      </w:r>
      <w:r w:rsidR="00A624C6" w:rsidRPr="00D42973">
        <w:rPr>
          <w:rFonts w:ascii="Gill Sans MT" w:hAnsi="Gill Sans MT"/>
          <w:sz w:val="24"/>
          <w:szCs w:val="24"/>
        </w:rPr>
        <w:t xml:space="preserve">discuss </w:t>
      </w:r>
      <w:r w:rsidR="003A03C3" w:rsidRPr="00D42973">
        <w:rPr>
          <w:rFonts w:ascii="Gill Sans MT" w:hAnsi="Gill Sans MT"/>
          <w:sz w:val="24"/>
          <w:szCs w:val="24"/>
        </w:rPr>
        <w:t xml:space="preserve">that a move to an informal support plan may be appropriate. </w:t>
      </w:r>
    </w:p>
    <w:p w14:paraId="44D2C3EA" w14:textId="75AF3777" w:rsidR="00254382" w:rsidRDefault="00037210" w:rsidP="00254382">
      <w:pPr>
        <w:tabs>
          <w:tab w:val="left" w:pos="6018"/>
        </w:tabs>
        <w:ind w:left="720" w:hanging="720"/>
        <w:jc w:val="both"/>
        <w:rPr>
          <w:rFonts w:ascii="Gill Sans MT" w:hAnsi="Gill Sans MT"/>
          <w:sz w:val="24"/>
          <w:szCs w:val="24"/>
        </w:rPr>
      </w:pPr>
      <w:r w:rsidRPr="00D42973">
        <w:rPr>
          <w:rFonts w:ascii="Gill Sans MT" w:hAnsi="Gill Sans MT"/>
          <w:sz w:val="24"/>
          <w:szCs w:val="24"/>
        </w:rPr>
        <w:tab/>
      </w:r>
      <w:r w:rsidR="00254382" w:rsidRPr="00D42973">
        <w:rPr>
          <w:rFonts w:ascii="Gill Sans MT" w:hAnsi="Gill Sans MT"/>
          <w:sz w:val="24"/>
          <w:szCs w:val="24"/>
        </w:rPr>
        <w:t>The progress of staff will continue to be monitored as part of the</w:t>
      </w:r>
      <w:r w:rsidR="00ED77A5" w:rsidRPr="00D42973">
        <w:rPr>
          <w:rFonts w:ascii="Gill Sans MT" w:hAnsi="Gill Sans MT"/>
          <w:sz w:val="24"/>
          <w:szCs w:val="24"/>
        </w:rPr>
        <w:t xml:space="preserve"> informal support</w:t>
      </w:r>
      <w:r w:rsidR="00254382" w:rsidRPr="00D42973">
        <w:rPr>
          <w:rFonts w:ascii="Gill Sans MT" w:hAnsi="Gill Sans MT"/>
          <w:sz w:val="24"/>
          <w:szCs w:val="24"/>
        </w:rPr>
        <w:t xml:space="preserve"> process and a reasonable time given for performance to improved. This will depend upon the circumstances but in line with the Trust’s capability policy will be between 4-10 weeks.  An appropriate action plan will be drawn up and support will be agreed so that performance can be improved. </w:t>
      </w:r>
      <w:r w:rsidR="00D64385" w:rsidRPr="00D42973">
        <w:rPr>
          <w:rFonts w:ascii="Gill Sans MT" w:hAnsi="Gill Sans MT"/>
          <w:sz w:val="24"/>
          <w:szCs w:val="24"/>
        </w:rPr>
        <w:t xml:space="preserve"> The </w:t>
      </w:r>
      <w:r w:rsidR="003F3698" w:rsidRPr="00D42973">
        <w:rPr>
          <w:rFonts w:ascii="Gill Sans MT" w:hAnsi="Gill Sans MT"/>
          <w:sz w:val="24"/>
          <w:szCs w:val="24"/>
        </w:rPr>
        <w:t>reviewer will meet with the reviewee regularly to assess progress and ensure that the agreed support is being provided.</w:t>
      </w:r>
      <w:r w:rsidR="003F3698">
        <w:rPr>
          <w:rFonts w:ascii="Gill Sans MT" w:hAnsi="Gill Sans MT"/>
          <w:sz w:val="24"/>
          <w:szCs w:val="24"/>
        </w:rPr>
        <w:t xml:space="preserve"> </w:t>
      </w:r>
    </w:p>
    <w:p w14:paraId="3123A733" w14:textId="6661B7CD" w:rsidR="00DA2DDC" w:rsidRDefault="00254382" w:rsidP="00BB7065">
      <w:pPr>
        <w:tabs>
          <w:tab w:val="left" w:pos="6018"/>
        </w:tabs>
        <w:ind w:left="720" w:hanging="720"/>
        <w:jc w:val="both"/>
        <w:rPr>
          <w:rFonts w:ascii="Gill Sans MT" w:hAnsi="Gill Sans MT"/>
          <w:sz w:val="24"/>
          <w:szCs w:val="24"/>
        </w:rPr>
      </w:pPr>
      <w:r>
        <w:rPr>
          <w:rFonts w:ascii="Gill Sans MT" w:hAnsi="Gill Sans MT"/>
          <w:sz w:val="24"/>
          <w:szCs w:val="24"/>
        </w:rPr>
        <w:t>25</w:t>
      </w:r>
      <w:r>
        <w:rPr>
          <w:rFonts w:ascii="Gill Sans MT" w:hAnsi="Gill Sans MT"/>
          <w:sz w:val="24"/>
          <w:szCs w:val="24"/>
        </w:rPr>
        <w:tab/>
      </w:r>
      <w:r w:rsidRPr="00650A3C">
        <w:rPr>
          <w:rFonts w:ascii="Gill Sans MT" w:hAnsi="Gill Sans MT"/>
          <w:sz w:val="24"/>
          <w:szCs w:val="24"/>
        </w:rPr>
        <w:t xml:space="preserve">When progress is reviewed, if the reviewer is satisfied that the member of staff has made, or is making, sufficient improvement, the performance management process will continue as normal, with any remaining issues continuing to be addressed through that process. </w:t>
      </w:r>
      <w:r>
        <w:rPr>
          <w:rFonts w:ascii="Gill Sans MT" w:hAnsi="Gill Sans MT"/>
          <w:sz w:val="24"/>
          <w:szCs w:val="24"/>
        </w:rPr>
        <w:t xml:space="preserve"> </w:t>
      </w:r>
      <w:r w:rsidR="006849CB">
        <w:rPr>
          <w:rFonts w:ascii="Gill Sans MT" w:hAnsi="Gill Sans MT"/>
          <w:sz w:val="24"/>
          <w:szCs w:val="24"/>
        </w:rPr>
        <w:t xml:space="preserve"> </w:t>
      </w:r>
    </w:p>
    <w:p w14:paraId="6A4A1450" w14:textId="77777777" w:rsidR="00696B2E" w:rsidRPr="00650A3C" w:rsidRDefault="00696B2E" w:rsidP="00A80102">
      <w:pPr>
        <w:pStyle w:val="Heading1"/>
      </w:pPr>
      <w:bookmarkStart w:id="12" w:name="_Toc143175761"/>
      <w:r w:rsidRPr="00650A3C">
        <w:t>Transition to capability</w:t>
      </w:r>
      <w:bookmarkEnd w:id="12"/>
    </w:p>
    <w:p w14:paraId="36FA22FF" w14:textId="69854FB5" w:rsidR="00696B2E" w:rsidRPr="00812B12" w:rsidRDefault="00696B2E" w:rsidP="00696B2E">
      <w:pPr>
        <w:tabs>
          <w:tab w:val="left" w:pos="6018"/>
        </w:tabs>
        <w:ind w:left="720" w:hanging="720"/>
        <w:jc w:val="both"/>
        <w:rPr>
          <w:rFonts w:ascii="Gill Sans MT" w:hAnsi="Gill Sans MT"/>
          <w:sz w:val="24"/>
          <w:szCs w:val="24"/>
        </w:rPr>
      </w:pPr>
      <w:r w:rsidRPr="00650A3C">
        <w:rPr>
          <w:rFonts w:ascii="Gill Sans MT" w:hAnsi="Gill Sans MT"/>
          <w:sz w:val="24"/>
          <w:szCs w:val="24"/>
        </w:rPr>
        <w:t>2</w:t>
      </w:r>
      <w:r w:rsidR="00355CF9">
        <w:rPr>
          <w:rFonts w:ascii="Gill Sans MT" w:hAnsi="Gill Sans MT"/>
          <w:sz w:val="24"/>
          <w:szCs w:val="24"/>
        </w:rPr>
        <w:t>6</w:t>
      </w:r>
      <w:r w:rsidRPr="00650A3C">
        <w:rPr>
          <w:rFonts w:ascii="Gill Sans MT" w:hAnsi="Gill Sans MT"/>
          <w:sz w:val="24"/>
          <w:szCs w:val="24"/>
        </w:rPr>
        <w:tab/>
        <w:t xml:space="preserve">If the member of staff demonstrates </w:t>
      </w:r>
      <w:r>
        <w:rPr>
          <w:rFonts w:ascii="Gill Sans MT" w:hAnsi="Gill Sans MT"/>
          <w:sz w:val="24"/>
          <w:szCs w:val="24"/>
        </w:rPr>
        <w:t>continued</w:t>
      </w:r>
      <w:r w:rsidRPr="00650A3C">
        <w:rPr>
          <w:rFonts w:ascii="Gill Sans MT" w:hAnsi="Gill Sans MT"/>
          <w:sz w:val="24"/>
          <w:szCs w:val="24"/>
        </w:rPr>
        <w:t xml:space="preserve"> underperformance and has not responded to support provided within the performance management process, the staff member will be notified in writing that the performance management system will no longer apply and that their performance will be managed under the </w:t>
      </w:r>
      <w:r w:rsidR="00BB7065">
        <w:rPr>
          <w:rFonts w:ascii="Gill Sans MT" w:hAnsi="Gill Sans MT"/>
          <w:sz w:val="24"/>
          <w:szCs w:val="24"/>
        </w:rPr>
        <w:t>Trust’s</w:t>
      </w:r>
      <w:r w:rsidRPr="00650A3C">
        <w:rPr>
          <w:rFonts w:ascii="Gill Sans MT" w:hAnsi="Gill Sans MT"/>
          <w:sz w:val="24"/>
          <w:szCs w:val="24"/>
        </w:rPr>
        <w:t xml:space="preserve"> capability procedure</w:t>
      </w:r>
      <w:r w:rsidR="0057018F">
        <w:rPr>
          <w:rFonts w:ascii="Gill Sans MT" w:hAnsi="Gill Sans MT"/>
          <w:sz w:val="24"/>
          <w:szCs w:val="24"/>
        </w:rPr>
        <w:t>.</w:t>
      </w:r>
      <w:r>
        <w:rPr>
          <w:rFonts w:ascii="Gill Sans MT" w:hAnsi="Gill Sans MT"/>
          <w:sz w:val="24"/>
          <w:szCs w:val="24"/>
        </w:rPr>
        <w:t xml:space="preserve"> </w:t>
      </w:r>
      <w:r w:rsidRPr="00812B12">
        <w:rPr>
          <w:rFonts w:ascii="Gill Sans MT" w:hAnsi="Gill Sans MT"/>
          <w:sz w:val="24"/>
          <w:szCs w:val="24"/>
        </w:rPr>
        <w:t>They will be invited to a formal capability meeting in accordance with</w:t>
      </w:r>
      <w:r w:rsidR="000C5930" w:rsidRPr="00812B12">
        <w:rPr>
          <w:rFonts w:ascii="Gill Sans MT" w:hAnsi="Gill Sans MT"/>
          <w:sz w:val="24"/>
          <w:szCs w:val="24"/>
        </w:rPr>
        <w:t xml:space="preserve"> th</w:t>
      </w:r>
      <w:r w:rsidR="00BB7065">
        <w:rPr>
          <w:rFonts w:ascii="Gill Sans MT" w:hAnsi="Gill Sans MT"/>
          <w:sz w:val="24"/>
          <w:szCs w:val="24"/>
        </w:rPr>
        <w:t xml:space="preserve">is </w:t>
      </w:r>
      <w:r w:rsidR="000C5930" w:rsidRPr="00812B12">
        <w:rPr>
          <w:rFonts w:ascii="Gill Sans MT" w:hAnsi="Gill Sans MT"/>
          <w:sz w:val="24"/>
          <w:szCs w:val="24"/>
        </w:rPr>
        <w:t>policy</w:t>
      </w:r>
      <w:r w:rsidRPr="00812B12">
        <w:rPr>
          <w:rFonts w:ascii="Gill Sans MT" w:hAnsi="Gill Sans MT"/>
          <w:sz w:val="24"/>
          <w:szCs w:val="24"/>
        </w:rPr>
        <w:t>.</w:t>
      </w:r>
      <w:r w:rsidR="000C5930" w:rsidRPr="00812B12">
        <w:rPr>
          <w:rFonts w:ascii="Gill Sans MT" w:hAnsi="Gill Sans MT"/>
          <w:sz w:val="24"/>
          <w:szCs w:val="24"/>
        </w:rPr>
        <w:t xml:space="preserve"> </w:t>
      </w:r>
    </w:p>
    <w:p w14:paraId="7D99578C" w14:textId="7FE985B7" w:rsidR="00311E5E" w:rsidRPr="007C3739" w:rsidRDefault="00691B1A" w:rsidP="00696B2E">
      <w:pPr>
        <w:tabs>
          <w:tab w:val="left" w:pos="6018"/>
        </w:tabs>
        <w:ind w:left="720" w:hanging="720"/>
        <w:jc w:val="both"/>
        <w:rPr>
          <w:rFonts w:ascii="Gill Sans MT" w:hAnsi="Gill Sans MT"/>
          <w:sz w:val="24"/>
          <w:szCs w:val="24"/>
        </w:rPr>
      </w:pPr>
      <w:r w:rsidRPr="00812B12">
        <w:rPr>
          <w:rFonts w:ascii="Gill Sans MT" w:hAnsi="Gill Sans MT"/>
          <w:sz w:val="24"/>
          <w:szCs w:val="24"/>
        </w:rPr>
        <w:lastRenderedPageBreak/>
        <w:t>2</w:t>
      </w:r>
      <w:r w:rsidR="00355CF9">
        <w:rPr>
          <w:rFonts w:ascii="Gill Sans MT" w:hAnsi="Gill Sans MT"/>
          <w:sz w:val="24"/>
          <w:szCs w:val="24"/>
        </w:rPr>
        <w:t>7</w:t>
      </w:r>
      <w:r w:rsidRPr="00812B12">
        <w:rPr>
          <w:rFonts w:ascii="Gill Sans MT" w:hAnsi="Gill Sans MT"/>
          <w:sz w:val="24"/>
          <w:szCs w:val="24"/>
        </w:rPr>
        <w:tab/>
        <w:t>All staff have the right to appeal any ent</w:t>
      </w:r>
      <w:r w:rsidR="00677C07" w:rsidRPr="00812B12">
        <w:rPr>
          <w:rFonts w:ascii="Gill Sans MT" w:hAnsi="Gill Sans MT"/>
          <w:sz w:val="24"/>
          <w:szCs w:val="24"/>
        </w:rPr>
        <w:t xml:space="preserve">ry in their written performance management </w:t>
      </w:r>
      <w:r w:rsidR="00BB7065">
        <w:rPr>
          <w:rFonts w:ascii="Gill Sans MT" w:hAnsi="Gill Sans MT"/>
          <w:sz w:val="24"/>
          <w:szCs w:val="24"/>
        </w:rPr>
        <w:t>documentation</w:t>
      </w:r>
      <w:r w:rsidR="00677C07" w:rsidRPr="00812B12">
        <w:rPr>
          <w:rFonts w:ascii="Gill Sans MT" w:hAnsi="Gill Sans MT"/>
          <w:sz w:val="24"/>
          <w:szCs w:val="24"/>
        </w:rPr>
        <w:t xml:space="preserve">.  This should be undertaken in accordance with the Trust’s “Grievance Policy”.  </w:t>
      </w:r>
      <w:r w:rsidR="00276090" w:rsidRPr="00812B12">
        <w:rPr>
          <w:rFonts w:ascii="Gill Sans MT" w:hAnsi="Gill Sans MT"/>
          <w:sz w:val="24"/>
          <w:szCs w:val="24"/>
        </w:rPr>
        <w:t xml:space="preserve">If the </w:t>
      </w:r>
      <w:r w:rsidR="005E7465" w:rsidRPr="00812B12">
        <w:rPr>
          <w:rFonts w:ascii="Gill Sans MT" w:hAnsi="Gill Sans MT"/>
          <w:sz w:val="24"/>
          <w:szCs w:val="24"/>
        </w:rPr>
        <w:t>G</w:t>
      </w:r>
      <w:r w:rsidR="00D50E40" w:rsidRPr="00812B12">
        <w:rPr>
          <w:rFonts w:ascii="Gill Sans MT" w:hAnsi="Gill Sans MT"/>
          <w:sz w:val="24"/>
          <w:szCs w:val="24"/>
        </w:rPr>
        <w:t>rievance</w:t>
      </w:r>
      <w:r w:rsidR="00276090" w:rsidRPr="00812B12">
        <w:rPr>
          <w:rFonts w:ascii="Gill Sans MT" w:hAnsi="Gill Sans MT"/>
          <w:sz w:val="24"/>
          <w:szCs w:val="24"/>
        </w:rPr>
        <w:t xml:space="preserve"> </w:t>
      </w:r>
      <w:r w:rsidR="005E7465" w:rsidRPr="00812B12">
        <w:rPr>
          <w:rFonts w:ascii="Gill Sans MT" w:hAnsi="Gill Sans MT"/>
          <w:sz w:val="24"/>
          <w:szCs w:val="24"/>
        </w:rPr>
        <w:t>P</w:t>
      </w:r>
      <w:r w:rsidR="00D50E40" w:rsidRPr="00812B12">
        <w:rPr>
          <w:rFonts w:ascii="Gill Sans MT" w:hAnsi="Gill Sans MT"/>
          <w:sz w:val="24"/>
          <w:szCs w:val="24"/>
        </w:rPr>
        <w:t xml:space="preserve">olicy is invoked, the process </w:t>
      </w:r>
      <w:r w:rsidR="004A0E6D">
        <w:rPr>
          <w:rFonts w:ascii="Gill Sans MT" w:hAnsi="Gill Sans MT"/>
          <w:sz w:val="24"/>
          <w:szCs w:val="24"/>
        </w:rPr>
        <w:t>can</w:t>
      </w:r>
      <w:r w:rsidR="00D50E40" w:rsidRPr="00812B12">
        <w:rPr>
          <w:rFonts w:ascii="Gill Sans MT" w:hAnsi="Gill Sans MT"/>
          <w:sz w:val="24"/>
          <w:szCs w:val="24"/>
        </w:rPr>
        <w:t xml:space="preserve"> be temporarily suspended in order to deal with the grievance.</w:t>
      </w:r>
      <w:r w:rsidR="00D50E40">
        <w:rPr>
          <w:rFonts w:ascii="Gill Sans MT" w:hAnsi="Gill Sans MT"/>
          <w:sz w:val="24"/>
          <w:szCs w:val="24"/>
        </w:rPr>
        <w:t xml:space="preserve"> </w:t>
      </w:r>
    </w:p>
    <w:p w14:paraId="574B548D" w14:textId="77777777" w:rsidR="00A80102" w:rsidRDefault="00A80102" w:rsidP="00A80102">
      <w:pPr>
        <w:pStyle w:val="Heading1"/>
      </w:pPr>
      <w:bookmarkStart w:id="13" w:name="_Toc143175762"/>
      <w:r>
        <w:t>Evidence collection</w:t>
      </w:r>
      <w:bookmarkEnd w:id="13"/>
      <w:r>
        <w:t xml:space="preserve"> </w:t>
      </w:r>
    </w:p>
    <w:p w14:paraId="0EDCBB99" w14:textId="63D90C4A" w:rsidR="00A80102" w:rsidRPr="00812B12" w:rsidRDefault="00A80102" w:rsidP="00A80102">
      <w:pPr>
        <w:tabs>
          <w:tab w:val="left" w:pos="6018"/>
        </w:tabs>
        <w:ind w:left="720" w:hanging="720"/>
        <w:jc w:val="both"/>
        <w:rPr>
          <w:rFonts w:ascii="Gill Sans MT" w:hAnsi="Gill Sans MT"/>
          <w:sz w:val="24"/>
          <w:szCs w:val="24"/>
        </w:rPr>
      </w:pPr>
      <w:r>
        <w:rPr>
          <w:rFonts w:ascii="Gill Sans MT" w:hAnsi="Gill Sans MT"/>
          <w:sz w:val="24"/>
          <w:szCs w:val="24"/>
        </w:rPr>
        <w:t>2</w:t>
      </w:r>
      <w:r w:rsidR="00355CF9">
        <w:rPr>
          <w:rFonts w:ascii="Gill Sans MT" w:hAnsi="Gill Sans MT"/>
          <w:sz w:val="24"/>
          <w:szCs w:val="24"/>
        </w:rPr>
        <w:t>8</w:t>
      </w:r>
      <w:r w:rsidRPr="00650A3C">
        <w:rPr>
          <w:rFonts w:ascii="Gill Sans MT" w:hAnsi="Gill Sans MT"/>
          <w:sz w:val="24"/>
          <w:szCs w:val="24"/>
        </w:rPr>
        <w:tab/>
      </w:r>
      <w:r w:rsidRPr="00812B12">
        <w:rPr>
          <w:rFonts w:ascii="Gill Sans MT" w:hAnsi="Gill Sans MT"/>
          <w:sz w:val="24"/>
          <w:szCs w:val="24"/>
        </w:rPr>
        <w:t>The range and level of evidence collected for performance management and pay determination purposes</w:t>
      </w:r>
      <w:r w:rsidR="004A0E6D">
        <w:rPr>
          <w:rFonts w:ascii="Gill Sans MT" w:hAnsi="Gill Sans MT"/>
          <w:sz w:val="24"/>
          <w:szCs w:val="24"/>
        </w:rPr>
        <w:t xml:space="preserve"> for upper pay scale progression</w:t>
      </w:r>
      <w:r w:rsidRPr="00812B12">
        <w:rPr>
          <w:rFonts w:ascii="Gill Sans MT" w:hAnsi="Gill Sans MT"/>
          <w:sz w:val="24"/>
          <w:szCs w:val="24"/>
        </w:rPr>
        <w:t xml:space="preserve"> will always be proportionate and minimise workload. It will be agreed during the beginning of the review process and noted in the review documentation.</w:t>
      </w:r>
    </w:p>
    <w:p w14:paraId="560BAC63" w14:textId="4F6A53CA" w:rsidR="00A80102" w:rsidRPr="00A80102" w:rsidRDefault="00A80102" w:rsidP="00A80102">
      <w:pPr>
        <w:tabs>
          <w:tab w:val="left" w:pos="6018"/>
        </w:tabs>
        <w:ind w:left="720" w:hanging="720"/>
        <w:jc w:val="both"/>
        <w:rPr>
          <w:rFonts w:ascii="Gill Sans MT" w:hAnsi="Gill Sans MT"/>
          <w:sz w:val="24"/>
          <w:szCs w:val="24"/>
        </w:rPr>
      </w:pPr>
      <w:r w:rsidRPr="00812B12">
        <w:rPr>
          <w:rFonts w:ascii="Gill Sans MT" w:hAnsi="Gill Sans MT"/>
          <w:sz w:val="24"/>
          <w:szCs w:val="24"/>
        </w:rPr>
        <w:t>2</w:t>
      </w:r>
      <w:r w:rsidR="00355CF9">
        <w:rPr>
          <w:rFonts w:ascii="Gill Sans MT" w:hAnsi="Gill Sans MT"/>
          <w:sz w:val="24"/>
          <w:szCs w:val="24"/>
        </w:rPr>
        <w:t>9</w:t>
      </w:r>
      <w:r w:rsidRPr="00812B12">
        <w:rPr>
          <w:rFonts w:ascii="Gill Sans MT" w:hAnsi="Gill Sans MT"/>
          <w:sz w:val="24"/>
          <w:szCs w:val="24"/>
        </w:rPr>
        <w:tab/>
        <w:t xml:space="preserve">Performance Management is a supportive process which is used to inform continuing professional development. The Trust wishes to encourage a culture in which all staff take responsibility for improving their performance through appropriate </w:t>
      </w:r>
      <w:r w:rsidR="00C96D60" w:rsidRPr="00812B12">
        <w:rPr>
          <w:rFonts w:ascii="Gill Sans MT" w:hAnsi="Gill Sans MT"/>
          <w:sz w:val="24"/>
          <w:szCs w:val="24"/>
        </w:rPr>
        <w:t>professional development</w:t>
      </w:r>
      <w:r w:rsidRPr="00812B12">
        <w:rPr>
          <w:rFonts w:ascii="Gill Sans MT" w:hAnsi="Gill Sans MT"/>
          <w:sz w:val="24"/>
          <w:szCs w:val="24"/>
        </w:rPr>
        <w:t xml:space="preserve"> such as peer to peer observation. Professional development will be linked to Trust and school improvement priorities as well as the needs and priorities of individual staff. Account will be taken in the review meeting of where it has not been possible for staff to fully meet their performance criteria because the support recorded in the review documentation has not been provided.</w:t>
      </w:r>
      <w:r>
        <w:rPr>
          <w:rFonts w:ascii="Gill Sans MT" w:hAnsi="Gill Sans MT"/>
          <w:sz w:val="24"/>
          <w:szCs w:val="24"/>
        </w:rPr>
        <w:t xml:space="preserve"> </w:t>
      </w:r>
    </w:p>
    <w:p w14:paraId="2943C2DF" w14:textId="7FF7873A" w:rsidR="001C7F67" w:rsidRPr="00650A3C" w:rsidRDefault="001C7F67" w:rsidP="00F76E69">
      <w:pPr>
        <w:pStyle w:val="Heading1"/>
      </w:pPr>
      <w:bookmarkStart w:id="14" w:name="_Toc143175763"/>
      <w:r w:rsidRPr="00650A3C">
        <w:t>Annual Assessment</w:t>
      </w:r>
      <w:bookmarkEnd w:id="14"/>
    </w:p>
    <w:p w14:paraId="2797BB08" w14:textId="08E27D8D" w:rsidR="001C7F67" w:rsidRPr="00650A3C" w:rsidRDefault="00355CF9" w:rsidP="001C7F67">
      <w:pPr>
        <w:tabs>
          <w:tab w:val="left" w:pos="6018"/>
        </w:tabs>
        <w:ind w:left="720" w:hanging="720"/>
        <w:jc w:val="both"/>
        <w:rPr>
          <w:rFonts w:ascii="Gill Sans MT" w:hAnsi="Gill Sans MT"/>
          <w:sz w:val="24"/>
          <w:szCs w:val="24"/>
        </w:rPr>
      </w:pPr>
      <w:r>
        <w:rPr>
          <w:rFonts w:ascii="Gill Sans MT" w:hAnsi="Gill Sans MT"/>
          <w:sz w:val="24"/>
          <w:szCs w:val="24"/>
        </w:rPr>
        <w:t>30</w:t>
      </w:r>
      <w:r w:rsidR="001C7F67" w:rsidRPr="00650A3C">
        <w:rPr>
          <w:rFonts w:ascii="Gill Sans MT" w:hAnsi="Gill Sans MT"/>
          <w:sz w:val="24"/>
          <w:szCs w:val="24"/>
        </w:rPr>
        <w:tab/>
        <w:t xml:space="preserve">All </w:t>
      </w:r>
      <w:r w:rsidR="004A0E6D">
        <w:rPr>
          <w:rFonts w:ascii="Gill Sans MT" w:hAnsi="Gill Sans MT"/>
          <w:sz w:val="24"/>
          <w:szCs w:val="24"/>
        </w:rPr>
        <w:t>Trust</w:t>
      </w:r>
      <w:r w:rsidR="001C7F67" w:rsidRPr="00650A3C">
        <w:rPr>
          <w:rFonts w:ascii="Gill Sans MT" w:hAnsi="Gill Sans MT"/>
          <w:sz w:val="24"/>
          <w:szCs w:val="24"/>
        </w:rPr>
        <w:t xml:space="preserve"> staff performance will be formally assessed in each performance management period. This assessment is the end point to </w:t>
      </w:r>
      <w:r w:rsidR="00F76E69">
        <w:rPr>
          <w:rFonts w:ascii="Gill Sans MT" w:hAnsi="Gill Sans MT"/>
          <w:sz w:val="24"/>
          <w:szCs w:val="24"/>
        </w:rPr>
        <w:t xml:space="preserve">the </w:t>
      </w:r>
      <w:r w:rsidR="001C7F67" w:rsidRPr="00650A3C">
        <w:rPr>
          <w:rFonts w:ascii="Gill Sans MT" w:hAnsi="Gill Sans MT"/>
          <w:sz w:val="24"/>
          <w:szCs w:val="24"/>
        </w:rPr>
        <w:t xml:space="preserve">annual performance management process, but performance and development priorities </w:t>
      </w:r>
      <w:r w:rsidR="00574B54">
        <w:rPr>
          <w:rFonts w:ascii="Gill Sans MT" w:hAnsi="Gill Sans MT"/>
          <w:sz w:val="24"/>
          <w:szCs w:val="24"/>
        </w:rPr>
        <w:t>will</w:t>
      </w:r>
      <w:r w:rsidR="001C7F67" w:rsidRPr="00650A3C">
        <w:rPr>
          <w:rFonts w:ascii="Gill Sans MT" w:hAnsi="Gill Sans MT"/>
          <w:sz w:val="24"/>
          <w:szCs w:val="24"/>
        </w:rPr>
        <w:t xml:space="preserve"> be reviewed and addressed on a regular basis throughout the year. </w:t>
      </w:r>
      <w:r w:rsidR="00010A16" w:rsidRPr="00D42973">
        <w:rPr>
          <w:rFonts w:ascii="Gill Sans MT" w:hAnsi="Gill Sans MT"/>
          <w:sz w:val="24"/>
          <w:szCs w:val="24"/>
        </w:rPr>
        <w:t xml:space="preserve">The </w:t>
      </w:r>
      <w:r w:rsidR="00903458" w:rsidRPr="00D42973">
        <w:rPr>
          <w:rFonts w:ascii="Gill Sans MT" w:hAnsi="Gill Sans MT"/>
          <w:sz w:val="24"/>
          <w:szCs w:val="24"/>
        </w:rPr>
        <w:t xml:space="preserve">documents used for assessment of staff include opportunities to record </w:t>
      </w:r>
      <w:r w:rsidR="00071B5E" w:rsidRPr="00D42973">
        <w:rPr>
          <w:rFonts w:ascii="Gill Sans MT" w:hAnsi="Gill Sans MT"/>
          <w:sz w:val="24"/>
          <w:szCs w:val="24"/>
        </w:rPr>
        <w:t>mid-term</w:t>
      </w:r>
      <w:r w:rsidR="00903458" w:rsidRPr="00D42973">
        <w:rPr>
          <w:rFonts w:ascii="Gill Sans MT" w:hAnsi="Gill Sans MT"/>
          <w:sz w:val="24"/>
          <w:szCs w:val="24"/>
        </w:rPr>
        <w:t xml:space="preserve"> reviews and updates.</w:t>
      </w:r>
    </w:p>
    <w:p w14:paraId="02EEE978" w14:textId="5A2D7640" w:rsidR="001C7F67" w:rsidRPr="00650A3C" w:rsidRDefault="00141A24" w:rsidP="001C7F67">
      <w:pPr>
        <w:tabs>
          <w:tab w:val="left" w:pos="6018"/>
        </w:tabs>
        <w:ind w:left="720" w:hanging="720"/>
        <w:jc w:val="both"/>
        <w:rPr>
          <w:rFonts w:ascii="Gill Sans MT" w:hAnsi="Gill Sans MT"/>
          <w:sz w:val="24"/>
          <w:szCs w:val="24"/>
        </w:rPr>
      </w:pPr>
      <w:r>
        <w:rPr>
          <w:rFonts w:ascii="Gill Sans MT" w:hAnsi="Gill Sans MT"/>
          <w:sz w:val="24"/>
          <w:szCs w:val="24"/>
        </w:rPr>
        <w:t>3</w:t>
      </w:r>
      <w:r w:rsidR="00355CF9">
        <w:rPr>
          <w:rFonts w:ascii="Gill Sans MT" w:hAnsi="Gill Sans MT"/>
          <w:sz w:val="24"/>
          <w:szCs w:val="24"/>
        </w:rPr>
        <w:t>1</w:t>
      </w:r>
      <w:r w:rsidR="001C7F67" w:rsidRPr="00650A3C">
        <w:rPr>
          <w:rFonts w:ascii="Gill Sans MT" w:hAnsi="Gill Sans MT"/>
          <w:sz w:val="24"/>
          <w:szCs w:val="24"/>
        </w:rPr>
        <w:tab/>
        <w:t xml:space="preserve">Employees will receive a written performance management report. </w:t>
      </w:r>
      <w:r w:rsidR="001C7F67">
        <w:rPr>
          <w:rFonts w:ascii="Gill Sans MT" w:hAnsi="Gill Sans MT"/>
          <w:sz w:val="24"/>
          <w:szCs w:val="24"/>
        </w:rPr>
        <w:t xml:space="preserve">This will be </w:t>
      </w:r>
      <w:r w:rsidR="001C7F67" w:rsidRPr="00650A3C">
        <w:rPr>
          <w:rFonts w:ascii="Gill Sans MT" w:hAnsi="Gill Sans MT"/>
          <w:sz w:val="24"/>
          <w:szCs w:val="24"/>
        </w:rPr>
        <w:t>as soon as practicable following the end of each performance management period</w:t>
      </w:r>
      <w:r w:rsidR="001C7F67">
        <w:rPr>
          <w:rFonts w:ascii="Gill Sans MT" w:hAnsi="Gill Sans MT"/>
          <w:sz w:val="24"/>
          <w:szCs w:val="24"/>
        </w:rPr>
        <w:t xml:space="preserve">. They will </w:t>
      </w:r>
      <w:r w:rsidR="001C7F67" w:rsidRPr="00650A3C">
        <w:rPr>
          <w:rFonts w:ascii="Gill Sans MT" w:hAnsi="Gill Sans MT"/>
          <w:sz w:val="24"/>
          <w:szCs w:val="24"/>
        </w:rPr>
        <w:t>have the opportunity to comment in writing on</w:t>
      </w:r>
      <w:r w:rsidR="001C7F67">
        <w:rPr>
          <w:rFonts w:ascii="Gill Sans MT" w:hAnsi="Gill Sans MT"/>
          <w:sz w:val="24"/>
          <w:szCs w:val="24"/>
        </w:rPr>
        <w:t xml:space="preserve"> it. </w:t>
      </w:r>
      <w:r w:rsidR="001C7F67" w:rsidRPr="00650A3C">
        <w:rPr>
          <w:rFonts w:ascii="Gill Sans MT" w:hAnsi="Gill Sans MT"/>
          <w:sz w:val="24"/>
          <w:szCs w:val="24"/>
        </w:rPr>
        <w:t xml:space="preserve"> </w:t>
      </w:r>
      <w:r w:rsidR="001C7F67">
        <w:rPr>
          <w:rFonts w:ascii="Gill Sans MT" w:hAnsi="Gill Sans MT"/>
          <w:sz w:val="24"/>
          <w:szCs w:val="24"/>
        </w:rPr>
        <w:t>T</w:t>
      </w:r>
      <w:r w:rsidR="001C7F67" w:rsidRPr="00650A3C">
        <w:rPr>
          <w:rFonts w:ascii="Gill Sans MT" w:hAnsi="Gill Sans MT"/>
          <w:sz w:val="24"/>
          <w:szCs w:val="24"/>
        </w:rPr>
        <w:t>eaching staff will receive their written performance management reports by the 31 October</w:t>
      </w:r>
      <w:r w:rsidR="001C7F67">
        <w:rPr>
          <w:rFonts w:ascii="Gill Sans MT" w:hAnsi="Gill Sans MT"/>
          <w:sz w:val="24"/>
          <w:szCs w:val="24"/>
        </w:rPr>
        <w:t>. For support staff, this will be</w:t>
      </w:r>
      <w:r w:rsidR="001C7F67" w:rsidRPr="00650A3C">
        <w:rPr>
          <w:rFonts w:ascii="Gill Sans MT" w:hAnsi="Gill Sans MT"/>
          <w:sz w:val="24"/>
          <w:szCs w:val="24"/>
        </w:rPr>
        <w:t xml:space="preserve"> 31 December</w:t>
      </w:r>
      <w:r w:rsidR="001C7F67">
        <w:rPr>
          <w:rFonts w:ascii="Gill Sans MT" w:hAnsi="Gill Sans MT"/>
          <w:sz w:val="24"/>
          <w:szCs w:val="24"/>
        </w:rPr>
        <w:t>.</w:t>
      </w:r>
    </w:p>
    <w:p w14:paraId="227F3F9E" w14:textId="31F4B2B0" w:rsidR="001C7F67" w:rsidRPr="00650A3C" w:rsidRDefault="00CB6C50" w:rsidP="001C7F67">
      <w:pPr>
        <w:tabs>
          <w:tab w:val="left" w:pos="720"/>
        </w:tabs>
        <w:jc w:val="both"/>
        <w:rPr>
          <w:rFonts w:ascii="Gill Sans MT" w:hAnsi="Gill Sans MT"/>
          <w:sz w:val="24"/>
          <w:szCs w:val="24"/>
        </w:rPr>
      </w:pPr>
      <w:r>
        <w:rPr>
          <w:rFonts w:ascii="Gill Sans MT" w:hAnsi="Gill Sans MT"/>
          <w:sz w:val="24"/>
          <w:szCs w:val="24"/>
        </w:rPr>
        <w:t>3</w:t>
      </w:r>
      <w:r w:rsidR="00355CF9">
        <w:rPr>
          <w:rFonts w:ascii="Gill Sans MT" w:hAnsi="Gill Sans MT"/>
          <w:sz w:val="24"/>
          <w:szCs w:val="24"/>
        </w:rPr>
        <w:t>2</w:t>
      </w:r>
      <w:r w:rsidR="001C7F67" w:rsidRPr="00650A3C">
        <w:rPr>
          <w:rFonts w:ascii="Gill Sans MT" w:hAnsi="Gill Sans MT"/>
          <w:sz w:val="24"/>
          <w:szCs w:val="24"/>
        </w:rPr>
        <w:tab/>
        <w:t>The performance management report will include:</w:t>
      </w:r>
    </w:p>
    <w:p w14:paraId="610EFC68" w14:textId="77777777" w:rsidR="00E02F77" w:rsidRDefault="001C7F67" w:rsidP="001C7F67">
      <w:pPr>
        <w:pStyle w:val="ListParagraph"/>
        <w:numPr>
          <w:ilvl w:val="0"/>
          <w:numId w:val="14"/>
        </w:numPr>
        <w:tabs>
          <w:tab w:val="clear" w:pos="180"/>
          <w:tab w:val="num" w:pos="1440"/>
        </w:tabs>
        <w:ind w:left="1440"/>
        <w:jc w:val="both"/>
        <w:rPr>
          <w:rFonts w:ascii="Gill Sans MT" w:hAnsi="Gill Sans MT"/>
          <w:sz w:val="24"/>
          <w:szCs w:val="24"/>
        </w:rPr>
      </w:pPr>
      <w:r w:rsidRPr="00650A3C">
        <w:rPr>
          <w:rFonts w:ascii="Gill Sans MT" w:hAnsi="Gill Sans MT"/>
          <w:sz w:val="24"/>
          <w:szCs w:val="24"/>
        </w:rPr>
        <w:t xml:space="preserve"> </w:t>
      </w:r>
      <w:r w:rsidR="005C268E">
        <w:rPr>
          <w:rFonts w:ascii="Gill Sans MT" w:hAnsi="Gill Sans MT"/>
          <w:sz w:val="24"/>
          <w:szCs w:val="24"/>
        </w:rPr>
        <w:t>Positive aspects of the employee’s work in the previous year</w:t>
      </w:r>
    </w:p>
    <w:p w14:paraId="06B84B86" w14:textId="2C98129E" w:rsidR="001C7F67" w:rsidRPr="00650A3C" w:rsidRDefault="001C7F67" w:rsidP="001C7F67">
      <w:pPr>
        <w:pStyle w:val="ListParagraph"/>
        <w:numPr>
          <w:ilvl w:val="0"/>
          <w:numId w:val="14"/>
        </w:numPr>
        <w:tabs>
          <w:tab w:val="clear" w:pos="180"/>
          <w:tab w:val="num" w:pos="1440"/>
        </w:tabs>
        <w:ind w:left="1440"/>
        <w:jc w:val="both"/>
        <w:rPr>
          <w:rFonts w:ascii="Gill Sans MT" w:hAnsi="Gill Sans MT"/>
          <w:sz w:val="24"/>
          <w:szCs w:val="24"/>
        </w:rPr>
      </w:pPr>
      <w:r w:rsidRPr="00650A3C">
        <w:rPr>
          <w:rFonts w:ascii="Gill Sans MT" w:hAnsi="Gill Sans MT"/>
          <w:sz w:val="24"/>
          <w:szCs w:val="24"/>
        </w:rPr>
        <w:t>Details of the objectives for the performance management period in question.</w:t>
      </w:r>
    </w:p>
    <w:p w14:paraId="673603DB" w14:textId="77777777" w:rsidR="001C7F67" w:rsidRPr="00650A3C" w:rsidRDefault="001C7F67" w:rsidP="001C7F67">
      <w:pPr>
        <w:pStyle w:val="ListParagraph"/>
        <w:numPr>
          <w:ilvl w:val="0"/>
          <w:numId w:val="14"/>
        </w:numPr>
        <w:tabs>
          <w:tab w:val="clear" w:pos="180"/>
          <w:tab w:val="num" w:pos="1440"/>
        </w:tabs>
        <w:ind w:left="1440"/>
        <w:jc w:val="both"/>
        <w:rPr>
          <w:rFonts w:ascii="Gill Sans MT" w:hAnsi="Gill Sans MT"/>
          <w:sz w:val="24"/>
          <w:szCs w:val="24"/>
        </w:rPr>
      </w:pPr>
      <w:r w:rsidRPr="00650A3C">
        <w:rPr>
          <w:rFonts w:ascii="Gill Sans MT" w:hAnsi="Gill Sans MT"/>
          <w:sz w:val="24"/>
          <w:szCs w:val="24"/>
        </w:rPr>
        <w:t xml:space="preserve"> An assessment of the members of staff performance of their role and responsibilities against their objectives and the relevant standards.</w:t>
      </w:r>
    </w:p>
    <w:p w14:paraId="1E3EE0E5" w14:textId="77777777" w:rsidR="001C7F67" w:rsidRDefault="001C7F67" w:rsidP="001C7F67">
      <w:pPr>
        <w:pStyle w:val="ListParagraph"/>
        <w:numPr>
          <w:ilvl w:val="0"/>
          <w:numId w:val="14"/>
        </w:numPr>
        <w:tabs>
          <w:tab w:val="clear" w:pos="180"/>
          <w:tab w:val="num" w:pos="1440"/>
        </w:tabs>
        <w:ind w:left="1440"/>
        <w:jc w:val="both"/>
        <w:rPr>
          <w:rFonts w:ascii="Gill Sans MT" w:hAnsi="Gill Sans MT"/>
          <w:sz w:val="24"/>
          <w:szCs w:val="24"/>
        </w:rPr>
      </w:pPr>
      <w:r w:rsidRPr="00650A3C">
        <w:rPr>
          <w:rFonts w:ascii="Gill Sans MT" w:hAnsi="Gill Sans MT"/>
          <w:sz w:val="24"/>
          <w:szCs w:val="24"/>
        </w:rPr>
        <w:t xml:space="preserve"> An assessment of the </w:t>
      </w:r>
      <w:r>
        <w:rPr>
          <w:rFonts w:ascii="Gill Sans MT" w:hAnsi="Gill Sans MT"/>
          <w:sz w:val="24"/>
          <w:szCs w:val="24"/>
        </w:rPr>
        <w:t>staff member’s</w:t>
      </w:r>
      <w:r w:rsidRPr="00650A3C">
        <w:rPr>
          <w:rFonts w:ascii="Gill Sans MT" w:hAnsi="Gill Sans MT"/>
          <w:sz w:val="24"/>
          <w:szCs w:val="24"/>
        </w:rPr>
        <w:t xml:space="preserve"> training and development needs and identification of any action that should be taken to address them.</w:t>
      </w:r>
    </w:p>
    <w:p w14:paraId="18F3819F" w14:textId="7EE2E421" w:rsidR="00234819" w:rsidRPr="00650A3C" w:rsidRDefault="00234819" w:rsidP="001C7F67">
      <w:pPr>
        <w:pStyle w:val="ListParagraph"/>
        <w:numPr>
          <w:ilvl w:val="0"/>
          <w:numId w:val="14"/>
        </w:numPr>
        <w:tabs>
          <w:tab w:val="clear" w:pos="180"/>
          <w:tab w:val="num" w:pos="1440"/>
        </w:tabs>
        <w:ind w:left="1440"/>
        <w:jc w:val="both"/>
        <w:rPr>
          <w:rFonts w:ascii="Gill Sans MT" w:hAnsi="Gill Sans MT"/>
          <w:sz w:val="24"/>
          <w:szCs w:val="24"/>
        </w:rPr>
      </w:pPr>
      <w:r>
        <w:rPr>
          <w:rFonts w:ascii="Gill Sans MT" w:hAnsi="Gill Sans MT"/>
          <w:sz w:val="24"/>
          <w:szCs w:val="24"/>
        </w:rPr>
        <w:t>Details of a discussion on wellbeing and workload as well as career progression/</w:t>
      </w:r>
      <w:r w:rsidR="00931FF4">
        <w:rPr>
          <w:rFonts w:ascii="Gill Sans MT" w:hAnsi="Gill Sans MT"/>
          <w:sz w:val="24"/>
          <w:szCs w:val="24"/>
        </w:rPr>
        <w:t>aspiration.</w:t>
      </w:r>
    </w:p>
    <w:p w14:paraId="44ACD676" w14:textId="6382086E" w:rsidR="001C7F67" w:rsidRDefault="001C7F67" w:rsidP="00DD6027">
      <w:pPr>
        <w:pStyle w:val="ListParagraph"/>
        <w:numPr>
          <w:ilvl w:val="0"/>
          <w:numId w:val="14"/>
        </w:numPr>
        <w:tabs>
          <w:tab w:val="clear" w:pos="180"/>
          <w:tab w:val="num" w:pos="1440"/>
        </w:tabs>
        <w:ind w:left="1440"/>
        <w:jc w:val="both"/>
        <w:rPr>
          <w:rFonts w:ascii="Gill Sans MT" w:hAnsi="Gill Sans MT"/>
          <w:sz w:val="24"/>
          <w:szCs w:val="24"/>
        </w:rPr>
      </w:pPr>
      <w:r w:rsidRPr="00650A3C">
        <w:rPr>
          <w:rFonts w:ascii="Gill Sans MT" w:hAnsi="Gill Sans MT"/>
          <w:sz w:val="24"/>
          <w:szCs w:val="24"/>
        </w:rPr>
        <w:lastRenderedPageBreak/>
        <w:t xml:space="preserve"> Targets missed through no fault of the employee will be given consideration and included</w:t>
      </w:r>
      <w:r w:rsidR="00931FF4">
        <w:rPr>
          <w:rFonts w:ascii="Gill Sans MT" w:hAnsi="Gill Sans MT"/>
          <w:sz w:val="24"/>
          <w:szCs w:val="24"/>
        </w:rPr>
        <w:t>.</w:t>
      </w:r>
    </w:p>
    <w:p w14:paraId="31D8A0EF" w14:textId="2AFB08CC" w:rsidR="005F590D" w:rsidRPr="00DD6027" w:rsidRDefault="005F590D" w:rsidP="00DD6027">
      <w:pPr>
        <w:pStyle w:val="ListParagraph"/>
        <w:numPr>
          <w:ilvl w:val="0"/>
          <w:numId w:val="14"/>
        </w:numPr>
        <w:tabs>
          <w:tab w:val="clear" w:pos="180"/>
          <w:tab w:val="num" w:pos="1440"/>
        </w:tabs>
        <w:ind w:left="1440"/>
        <w:jc w:val="both"/>
        <w:rPr>
          <w:rFonts w:ascii="Gill Sans MT" w:hAnsi="Gill Sans MT"/>
          <w:sz w:val="24"/>
          <w:szCs w:val="24"/>
        </w:rPr>
      </w:pPr>
      <w:r>
        <w:rPr>
          <w:rFonts w:ascii="Gill Sans MT" w:hAnsi="Gill Sans MT"/>
          <w:sz w:val="24"/>
          <w:szCs w:val="24"/>
        </w:rPr>
        <w:t xml:space="preserve">A recommendation on pay where that is relevant. </w:t>
      </w:r>
    </w:p>
    <w:p w14:paraId="4125869C" w14:textId="22C46705" w:rsidR="37DDBB8C" w:rsidRPr="00E52681" w:rsidRDefault="00CB6C50" w:rsidP="00E52681">
      <w:pPr>
        <w:tabs>
          <w:tab w:val="left" w:pos="6018"/>
        </w:tabs>
        <w:ind w:left="720" w:hanging="720"/>
        <w:jc w:val="both"/>
        <w:rPr>
          <w:rFonts w:ascii="Gill Sans MT" w:hAnsi="Gill Sans MT"/>
          <w:color w:val="FF0000"/>
          <w:sz w:val="24"/>
          <w:szCs w:val="24"/>
        </w:rPr>
      </w:pPr>
      <w:r w:rsidRPr="37DDBB8C">
        <w:rPr>
          <w:rFonts w:ascii="Gill Sans MT" w:hAnsi="Gill Sans MT"/>
          <w:sz w:val="24"/>
          <w:szCs w:val="24"/>
        </w:rPr>
        <w:t>3</w:t>
      </w:r>
      <w:r w:rsidR="00355CF9" w:rsidRPr="37DDBB8C">
        <w:rPr>
          <w:rFonts w:ascii="Gill Sans MT" w:hAnsi="Gill Sans MT"/>
          <w:sz w:val="24"/>
          <w:szCs w:val="24"/>
        </w:rPr>
        <w:t>3</w:t>
      </w:r>
      <w:r>
        <w:tab/>
      </w:r>
      <w:r w:rsidR="001C7F67" w:rsidRPr="37DDBB8C">
        <w:rPr>
          <w:rFonts w:ascii="Gill Sans MT" w:hAnsi="Gill Sans MT"/>
          <w:sz w:val="24"/>
          <w:szCs w:val="24"/>
        </w:rPr>
        <w:t>The assessment of performance, training and development needs will inform the planning process for the following performance management</w:t>
      </w:r>
      <w:r w:rsidR="4E83F8EA" w:rsidRPr="37DDBB8C">
        <w:rPr>
          <w:rFonts w:ascii="Gill Sans MT" w:hAnsi="Gill Sans MT"/>
          <w:sz w:val="24"/>
          <w:szCs w:val="24"/>
        </w:rPr>
        <w:t>.</w:t>
      </w:r>
    </w:p>
    <w:p w14:paraId="71F9DF8E" w14:textId="77777777" w:rsidR="00201EDA" w:rsidRPr="00650A3C" w:rsidRDefault="00201EDA" w:rsidP="00F76E69">
      <w:pPr>
        <w:pStyle w:val="Heading1"/>
      </w:pPr>
      <w:bookmarkStart w:id="15" w:name="_Toc143175764"/>
      <w:r w:rsidRPr="00650A3C">
        <w:t>Retention of Records</w:t>
      </w:r>
      <w:bookmarkEnd w:id="15"/>
    </w:p>
    <w:p w14:paraId="1A022CAB" w14:textId="1F1AB171" w:rsidR="00201EDA" w:rsidRPr="00650A3C" w:rsidRDefault="00DA2DDC" w:rsidP="00591976">
      <w:pPr>
        <w:tabs>
          <w:tab w:val="left" w:pos="6018"/>
        </w:tabs>
        <w:ind w:left="720" w:hanging="720"/>
        <w:jc w:val="both"/>
        <w:rPr>
          <w:rFonts w:ascii="Gill Sans MT" w:hAnsi="Gill Sans MT"/>
          <w:sz w:val="24"/>
          <w:szCs w:val="24"/>
        </w:rPr>
      </w:pPr>
      <w:r>
        <w:rPr>
          <w:rFonts w:ascii="Gill Sans MT" w:hAnsi="Gill Sans MT"/>
          <w:sz w:val="24"/>
          <w:szCs w:val="24"/>
        </w:rPr>
        <w:t>3</w:t>
      </w:r>
      <w:r w:rsidR="00355CF9">
        <w:rPr>
          <w:rFonts w:ascii="Gill Sans MT" w:hAnsi="Gill Sans MT"/>
          <w:sz w:val="24"/>
          <w:szCs w:val="24"/>
        </w:rPr>
        <w:t>4</w:t>
      </w:r>
      <w:r w:rsidR="00201EDA" w:rsidRPr="00650A3C">
        <w:rPr>
          <w:rFonts w:ascii="Gill Sans MT" w:hAnsi="Gill Sans MT"/>
          <w:sz w:val="24"/>
          <w:szCs w:val="24"/>
        </w:rPr>
        <w:tab/>
      </w:r>
      <w:r w:rsidR="003D14F1">
        <w:rPr>
          <w:rFonts w:ascii="Gill Sans MT" w:hAnsi="Gill Sans MT"/>
          <w:sz w:val="24"/>
          <w:szCs w:val="24"/>
        </w:rPr>
        <w:t>A</w:t>
      </w:r>
      <w:r w:rsidR="00201EDA" w:rsidRPr="00650A3C">
        <w:rPr>
          <w:rFonts w:ascii="Gill Sans MT" w:hAnsi="Gill Sans MT"/>
          <w:sz w:val="24"/>
          <w:szCs w:val="24"/>
        </w:rPr>
        <w:t xml:space="preserve">ll written </w:t>
      </w:r>
      <w:r w:rsidR="004838E3" w:rsidRPr="00650A3C">
        <w:rPr>
          <w:rFonts w:ascii="Gill Sans MT" w:hAnsi="Gill Sans MT"/>
          <w:sz w:val="24"/>
          <w:szCs w:val="24"/>
        </w:rPr>
        <w:t>performance management</w:t>
      </w:r>
      <w:r w:rsidR="00201EDA" w:rsidRPr="00650A3C">
        <w:rPr>
          <w:rFonts w:ascii="Gill Sans MT" w:hAnsi="Gill Sans MT"/>
          <w:sz w:val="24"/>
          <w:szCs w:val="24"/>
        </w:rPr>
        <w:t xml:space="preserve"> records</w:t>
      </w:r>
      <w:r w:rsidR="003D14F1">
        <w:rPr>
          <w:rFonts w:ascii="Gill Sans MT" w:hAnsi="Gill Sans MT"/>
          <w:sz w:val="24"/>
          <w:szCs w:val="24"/>
        </w:rPr>
        <w:t xml:space="preserve"> will be retained</w:t>
      </w:r>
      <w:r w:rsidR="00201EDA" w:rsidRPr="00650A3C">
        <w:rPr>
          <w:rFonts w:ascii="Gill Sans MT" w:hAnsi="Gill Sans MT"/>
          <w:sz w:val="24"/>
          <w:szCs w:val="24"/>
        </w:rPr>
        <w:t xml:space="preserve"> in a secure place for six years and then destroyed.</w:t>
      </w:r>
      <w:r w:rsidR="00F6318B">
        <w:rPr>
          <w:rFonts w:ascii="Gill Sans MT" w:hAnsi="Gill Sans MT"/>
          <w:sz w:val="24"/>
          <w:szCs w:val="24"/>
        </w:rPr>
        <w:t xml:space="preserve"> In schools this is the responsibility of the headteacher and in the central team, the Head of Governance and People. </w:t>
      </w:r>
    </w:p>
    <w:p w14:paraId="60786D1E" w14:textId="00C39160" w:rsidR="00201EDA" w:rsidRPr="00650A3C" w:rsidRDefault="00201EDA" w:rsidP="00F76E69">
      <w:pPr>
        <w:pStyle w:val="Heading1"/>
      </w:pPr>
      <w:bookmarkStart w:id="16" w:name="_Toc143175765"/>
      <w:r w:rsidRPr="00650A3C">
        <w:t xml:space="preserve">Other Related </w:t>
      </w:r>
      <w:r w:rsidR="004376EF">
        <w:t>Policies</w:t>
      </w:r>
      <w:bookmarkEnd w:id="16"/>
    </w:p>
    <w:p w14:paraId="06FEFF4E" w14:textId="77777777" w:rsidR="00201EDA" w:rsidRDefault="00201EDA" w:rsidP="00591976">
      <w:pPr>
        <w:tabs>
          <w:tab w:val="left" w:pos="6018"/>
        </w:tabs>
        <w:jc w:val="both"/>
        <w:rPr>
          <w:rFonts w:ascii="Gill Sans MT" w:hAnsi="Gill Sans MT"/>
          <w:sz w:val="24"/>
          <w:szCs w:val="24"/>
        </w:rPr>
      </w:pPr>
      <w:r w:rsidRPr="00650A3C">
        <w:rPr>
          <w:rFonts w:ascii="Gill Sans MT" w:hAnsi="Gill Sans MT"/>
          <w:sz w:val="24"/>
          <w:szCs w:val="24"/>
        </w:rPr>
        <w:t>Capability Policy</w:t>
      </w:r>
    </w:p>
    <w:p w14:paraId="55DDA82A" w14:textId="38844F65" w:rsidR="007E1CEE" w:rsidRPr="00650A3C" w:rsidRDefault="007E1CEE" w:rsidP="00591976">
      <w:pPr>
        <w:tabs>
          <w:tab w:val="left" w:pos="6018"/>
        </w:tabs>
        <w:jc w:val="both"/>
        <w:rPr>
          <w:rFonts w:ascii="Gill Sans MT" w:hAnsi="Gill Sans MT"/>
          <w:sz w:val="24"/>
          <w:szCs w:val="24"/>
        </w:rPr>
      </w:pPr>
      <w:r>
        <w:rPr>
          <w:rFonts w:ascii="Gill Sans MT" w:hAnsi="Gill Sans MT"/>
          <w:sz w:val="24"/>
          <w:szCs w:val="24"/>
        </w:rPr>
        <w:t>Grievance Policy</w:t>
      </w:r>
    </w:p>
    <w:p w14:paraId="7F94F9EC" w14:textId="77777777" w:rsidR="00201EDA" w:rsidRPr="00650A3C" w:rsidRDefault="00201EDA" w:rsidP="00591976">
      <w:pPr>
        <w:tabs>
          <w:tab w:val="left" w:pos="6018"/>
        </w:tabs>
        <w:jc w:val="both"/>
        <w:rPr>
          <w:rFonts w:ascii="Gill Sans MT" w:hAnsi="Gill Sans MT"/>
          <w:sz w:val="24"/>
          <w:szCs w:val="24"/>
        </w:rPr>
      </w:pPr>
      <w:r w:rsidRPr="00650A3C">
        <w:rPr>
          <w:rFonts w:ascii="Gill Sans MT" w:hAnsi="Gill Sans MT"/>
          <w:sz w:val="24"/>
          <w:szCs w:val="24"/>
        </w:rPr>
        <w:t>Pay Policy</w:t>
      </w:r>
    </w:p>
    <w:p w14:paraId="1144C17B" w14:textId="5F349A28" w:rsidR="00201EDA" w:rsidRDefault="00BE40D7" w:rsidP="00591976">
      <w:pPr>
        <w:tabs>
          <w:tab w:val="left" w:pos="6018"/>
        </w:tabs>
        <w:jc w:val="both"/>
        <w:rPr>
          <w:rFonts w:ascii="Gill Sans MT" w:hAnsi="Gill Sans MT"/>
          <w:sz w:val="24"/>
          <w:szCs w:val="24"/>
        </w:rPr>
      </w:pPr>
      <w:r>
        <w:rPr>
          <w:rFonts w:ascii="Gill Sans MT" w:hAnsi="Gill Sans MT"/>
          <w:sz w:val="24"/>
          <w:szCs w:val="24"/>
        </w:rPr>
        <w:t xml:space="preserve">School </w:t>
      </w:r>
      <w:r w:rsidR="00201EDA" w:rsidRPr="00650A3C">
        <w:rPr>
          <w:rFonts w:ascii="Gill Sans MT" w:hAnsi="Gill Sans MT"/>
          <w:sz w:val="24"/>
          <w:szCs w:val="24"/>
        </w:rPr>
        <w:t>Teachers</w:t>
      </w:r>
      <w:r w:rsidR="00F76E69">
        <w:rPr>
          <w:rFonts w:ascii="Gill Sans MT" w:hAnsi="Gill Sans MT"/>
          <w:sz w:val="24"/>
          <w:szCs w:val="24"/>
        </w:rPr>
        <w:t>’</w:t>
      </w:r>
      <w:r w:rsidR="00201EDA" w:rsidRPr="00650A3C">
        <w:rPr>
          <w:rFonts w:ascii="Gill Sans MT" w:hAnsi="Gill Sans MT"/>
          <w:sz w:val="24"/>
          <w:szCs w:val="24"/>
        </w:rPr>
        <w:t xml:space="preserve"> Pay </w:t>
      </w:r>
      <w:r w:rsidR="00B74003" w:rsidRPr="00650A3C">
        <w:rPr>
          <w:rFonts w:ascii="Gill Sans MT" w:hAnsi="Gill Sans MT"/>
          <w:sz w:val="24"/>
          <w:szCs w:val="24"/>
        </w:rPr>
        <w:t>and</w:t>
      </w:r>
      <w:r w:rsidR="00201EDA" w:rsidRPr="00650A3C">
        <w:rPr>
          <w:rFonts w:ascii="Gill Sans MT" w:hAnsi="Gill Sans MT"/>
          <w:sz w:val="24"/>
          <w:szCs w:val="24"/>
        </w:rPr>
        <w:t xml:space="preserve"> Conditions Document</w:t>
      </w:r>
    </w:p>
    <w:p w14:paraId="23CC4580" w14:textId="77800E7A" w:rsidR="004376EF" w:rsidRPr="004376EF" w:rsidRDefault="004376EF" w:rsidP="00F76E69">
      <w:pPr>
        <w:pStyle w:val="Heading1"/>
      </w:pPr>
      <w:bookmarkStart w:id="17" w:name="_Toc143175766"/>
      <w:r w:rsidRPr="004376EF">
        <w:t>Other Related Documents</w:t>
      </w:r>
      <w:bookmarkEnd w:id="17"/>
    </w:p>
    <w:p w14:paraId="31EEFBE9" w14:textId="5D4AC5B0" w:rsidR="005109C4" w:rsidRDefault="008E0B8F" w:rsidP="00591976">
      <w:pPr>
        <w:tabs>
          <w:tab w:val="left" w:pos="6018"/>
        </w:tabs>
        <w:jc w:val="both"/>
        <w:rPr>
          <w:rFonts w:ascii="Gill Sans MT" w:hAnsi="Gill Sans MT"/>
          <w:sz w:val="24"/>
          <w:szCs w:val="24"/>
        </w:rPr>
      </w:pPr>
      <w:r w:rsidRPr="37DDBB8C">
        <w:rPr>
          <w:rFonts w:ascii="Gill Sans MT" w:hAnsi="Gill Sans MT"/>
          <w:sz w:val="24"/>
          <w:szCs w:val="24"/>
        </w:rPr>
        <w:t xml:space="preserve">Performance Management </w:t>
      </w:r>
      <w:r w:rsidR="79B82C95" w:rsidRPr="37DDBB8C">
        <w:rPr>
          <w:rFonts w:ascii="Gill Sans MT" w:hAnsi="Gill Sans MT"/>
          <w:sz w:val="24"/>
          <w:szCs w:val="24"/>
        </w:rPr>
        <w:t>Guidance,</w:t>
      </w:r>
      <w:r w:rsidR="00B936C0" w:rsidRPr="37DDBB8C">
        <w:rPr>
          <w:rFonts w:ascii="Gill Sans MT" w:hAnsi="Gill Sans MT"/>
          <w:sz w:val="24"/>
          <w:szCs w:val="24"/>
        </w:rPr>
        <w:t xml:space="preserve"> Process and Proformas</w:t>
      </w:r>
    </w:p>
    <w:sectPr w:rsidR="005109C4" w:rsidSect="004C7367">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722C9" w14:textId="77777777" w:rsidR="00F44744" w:rsidRDefault="00F44744" w:rsidP="000769F0">
      <w:pPr>
        <w:spacing w:after="0" w:line="240" w:lineRule="auto"/>
      </w:pPr>
      <w:r>
        <w:separator/>
      </w:r>
    </w:p>
  </w:endnote>
  <w:endnote w:type="continuationSeparator" w:id="0">
    <w:p w14:paraId="4D61BEFD" w14:textId="77777777" w:rsidR="00F44744" w:rsidRDefault="00F44744" w:rsidP="000769F0">
      <w:pPr>
        <w:spacing w:after="0" w:line="240" w:lineRule="auto"/>
      </w:pPr>
      <w:r>
        <w:continuationSeparator/>
      </w:r>
    </w:p>
  </w:endnote>
  <w:endnote w:type="continuationNotice" w:id="1">
    <w:p w14:paraId="361CF38E" w14:textId="77777777" w:rsidR="00F44744" w:rsidRDefault="00F44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958351"/>
      <w:docPartObj>
        <w:docPartGallery w:val="Page Numbers (Bottom of Page)"/>
        <w:docPartUnique/>
      </w:docPartObj>
    </w:sdtPr>
    <w:sdtContent>
      <w:sdt>
        <w:sdtPr>
          <w:id w:val="-1769616900"/>
          <w:docPartObj>
            <w:docPartGallery w:val="Page Numbers (Top of Page)"/>
            <w:docPartUnique/>
          </w:docPartObj>
        </w:sdtPr>
        <w:sdtContent>
          <w:p w14:paraId="0B681921" w14:textId="0D3FA674" w:rsidR="002C6444" w:rsidRDefault="002C6444">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8038A" w14:textId="77777777" w:rsidR="00591976" w:rsidRDefault="0059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5022" w14:textId="77777777" w:rsidR="00F44744" w:rsidRDefault="00F44744" w:rsidP="000769F0">
      <w:pPr>
        <w:spacing w:after="0" w:line="240" w:lineRule="auto"/>
      </w:pPr>
      <w:r>
        <w:separator/>
      </w:r>
    </w:p>
  </w:footnote>
  <w:footnote w:type="continuationSeparator" w:id="0">
    <w:p w14:paraId="015706C4" w14:textId="77777777" w:rsidR="00F44744" w:rsidRDefault="00F44744" w:rsidP="000769F0">
      <w:pPr>
        <w:spacing w:after="0" w:line="240" w:lineRule="auto"/>
      </w:pPr>
      <w:r>
        <w:continuationSeparator/>
      </w:r>
    </w:p>
  </w:footnote>
  <w:footnote w:type="continuationNotice" w:id="1">
    <w:p w14:paraId="7FAC1B92" w14:textId="77777777" w:rsidR="00F44744" w:rsidRDefault="00F447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2CC"/>
    <w:multiLevelType w:val="multilevel"/>
    <w:tmpl w:val="C19E7D7E"/>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CFA0D0F"/>
    <w:multiLevelType w:val="hybridMultilevel"/>
    <w:tmpl w:val="4FACE19A"/>
    <w:lvl w:ilvl="0" w:tplc="39F4C9A4">
      <w:start w:val="1"/>
      <w:numFmt w:val="lowerRoman"/>
      <w:lvlText w:val="%1."/>
      <w:lvlJc w:val="right"/>
      <w:pPr>
        <w:tabs>
          <w:tab w:val="num" w:pos="180"/>
        </w:tabs>
        <w:ind w:left="180" w:hanging="180"/>
      </w:pPr>
      <w:rPr>
        <w:rFonts w:cs="Times New Roman" w:hint="default"/>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2" w15:restartNumberingAfterBreak="0">
    <w:nsid w:val="0DFB76C7"/>
    <w:multiLevelType w:val="hybridMultilevel"/>
    <w:tmpl w:val="CEC024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EBF2259"/>
    <w:multiLevelType w:val="multilevel"/>
    <w:tmpl w:val="A79691F2"/>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5FF1129"/>
    <w:multiLevelType w:val="hybridMultilevel"/>
    <w:tmpl w:val="04685BE4"/>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8A8257D"/>
    <w:multiLevelType w:val="multilevel"/>
    <w:tmpl w:val="24BE04EA"/>
    <w:lvl w:ilvl="0">
      <w:start w:val="1"/>
      <w:numFmt w:val="lowerRoman"/>
      <w:lvlText w:val="%1."/>
      <w:lvlJc w:val="right"/>
      <w:pPr>
        <w:tabs>
          <w:tab w:val="num" w:pos="180"/>
        </w:tabs>
        <w:ind w:left="180" w:hanging="18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93E0EB0"/>
    <w:multiLevelType w:val="hybridMultilevel"/>
    <w:tmpl w:val="9C783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04BB7"/>
    <w:multiLevelType w:val="hybridMultilevel"/>
    <w:tmpl w:val="24BE04EA"/>
    <w:lvl w:ilvl="0" w:tplc="39F4C9A4">
      <w:start w:val="1"/>
      <w:numFmt w:val="lowerRoman"/>
      <w:lvlText w:val="%1."/>
      <w:lvlJc w:val="right"/>
      <w:pPr>
        <w:tabs>
          <w:tab w:val="num" w:pos="180"/>
        </w:tabs>
        <w:ind w:left="180" w:hanging="18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A9A2FAD"/>
    <w:multiLevelType w:val="hybridMultilevel"/>
    <w:tmpl w:val="5CCA18D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A6933FD"/>
    <w:multiLevelType w:val="hybridMultilevel"/>
    <w:tmpl w:val="7A243B54"/>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FD4249A"/>
    <w:multiLevelType w:val="hybridMultilevel"/>
    <w:tmpl w:val="AEB03946"/>
    <w:lvl w:ilvl="0" w:tplc="39F4C9A4">
      <w:start w:val="1"/>
      <w:numFmt w:val="lowerRoman"/>
      <w:lvlText w:val="%1."/>
      <w:lvlJc w:val="right"/>
      <w:pPr>
        <w:tabs>
          <w:tab w:val="num" w:pos="180"/>
        </w:tabs>
        <w:ind w:left="180" w:hanging="180"/>
      </w:pPr>
      <w:rPr>
        <w:rFonts w:cs="Times New Roman" w:hint="default"/>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11" w15:restartNumberingAfterBreak="0">
    <w:nsid w:val="62EC3F71"/>
    <w:multiLevelType w:val="multilevel"/>
    <w:tmpl w:val="F2C2AFAE"/>
    <w:lvl w:ilvl="0">
      <w:start w:val="1"/>
      <w:numFmt w:val="upperRoman"/>
      <w:lvlText w:val="%1."/>
      <w:lvlJc w:val="right"/>
      <w:pPr>
        <w:ind w:left="36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E3658E4"/>
    <w:multiLevelType w:val="hybridMultilevel"/>
    <w:tmpl w:val="C19E7D7E"/>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2AA3327"/>
    <w:multiLevelType w:val="multilevel"/>
    <w:tmpl w:val="2F3EC256"/>
    <w:lvl w:ilvl="0">
      <w:start w:val="1"/>
      <w:numFmt w:val="decimal"/>
      <w:lvlText w:val="%1."/>
      <w:lvlJc w:val="left"/>
      <w:pPr>
        <w:ind w:left="720" w:hanging="360"/>
      </w:pPr>
      <w:rPr>
        <w:rFonts w:cs="Times New Roman" w:hint="default"/>
      </w:rPr>
    </w:lvl>
    <w:lvl w:ilvl="1">
      <w:start w:val="1"/>
      <w:numFmt w:val="decimal"/>
      <w:isLgl/>
      <w:lvlText w:val="%1.%2"/>
      <w:lvlJc w:val="left"/>
      <w:pPr>
        <w:ind w:left="860" w:hanging="50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71B12F1"/>
    <w:multiLevelType w:val="hybridMultilevel"/>
    <w:tmpl w:val="E7C29CF4"/>
    <w:lvl w:ilvl="0" w:tplc="39F4C9A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23819417">
    <w:abstractNumId w:val="14"/>
  </w:num>
  <w:num w:numId="2" w16cid:durableId="133841525">
    <w:abstractNumId w:val="9"/>
  </w:num>
  <w:num w:numId="3" w16cid:durableId="2101751102">
    <w:abstractNumId w:val="7"/>
  </w:num>
  <w:num w:numId="4" w16cid:durableId="357243973">
    <w:abstractNumId w:val="4"/>
  </w:num>
  <w:num w:numId="5" w16cid:durableId="298922842">
    <w:abstractNumId w:val="12"/>
  </w:num>
  <w:num w:numId="6" w16cid:durableId="746073067">
    <w:abstractNumId w:val="6"/>
  </w:num>
  <w:num w:numId="7" w16cid:durableId="802623301">
    <w:abstractNumId w:val="2"/>
  </w:num>
  <w:num w:numId="8" w16cid:durableId="535043802">
    <w:abstractNumId w:val="13"/>
  </w:num>
  <w:num w:numId="9" w16cid:durableId="907958009">
    <w:abstractNumId w:val="3"/>
  </w:num>
  <w:num w:numId="10" w16cid:durableId="1687831627">
    <w:abstractNumId w:val="11"/>
  </w:num>
  <w:num w:numId="11" w16cid:durableId="1852716151">
    <w:abstractNumId w:val="5"/>
  </w:num>
  <w:num w:numId="12" w16cid:durableId="1852524803">
    <w:abstractNumId w:val="10"/>
  </w:num>
  <w:num w:numId="13" w16cid:durableId="1238516626">
    <w:abstractNumId w:val="0"/>
  </w:num>
  <w:num w:numId="14" w16cid:durableId="928854358">
    <w:abstractNumId w:val="1"/>
  </w:num>
  <w:num w:numId="15" w16cid:durableId="1129788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NzU1NjG2MDA1szRW0lEKTi0uzszPAykwrAUAsag1ziwAAAA="/>
  </w:docVars>
  <w:rsids>
    <w:rsidRoot w:val="00CD56A1"/>
    <w:rsid w:val="000036A6"/>
    <w:rsid w:val="000036B3"/>
    <w:rsid w:val="00004EE4"/>
    <w:rsid w:val="000057FF"/>
    <w:rsid w:val="00005A69"/>
    <w:rsid w:val="00010A16"/>
    <w:rsid w:val="00012695"/>
    <w:rsid w:val="00013197"/>
    <w:rsid w:val="000131FC"/>
    <w:rsid w:val="000146B2"/>
    <w:rsid w:val="00020859"/>
    <w:rsid w:val="00026BC6"/>
    <w:rsid w:val="00032959"/>
    <w:rsid w:val="00036952"/>
    <w:rsid w:val="00037210"/>
    <w:rsid w:val="00041711"/>
    <w:rsid w:val="00046B5E"/>
    <w:rsid w:val="000509E4"/>
    <w:rsid w:val="00050E24"/>
    <w:rsid w:val="00053380"/>
    <w:rsid w:val="000551B2"/>
    <w:rsid w:val="00055B6F"/>
    <w:rsid w:val="00057AE7"/>
    <w:rsid w:val="00066BE0"/>
    <w:rsid w:val="00066C17"/>
    <w:rsid w:val="00067857"/>
    <w:rsid w:val="000719CE"/>
    <w:rsid w:val="00071B5E"/>
    <w:rsid w:val="00071BCB"/>
    <w:rsid w:val="0007304D"/>
    <w:rsid w:val="00074225"/>
    <w:rsid w:val="00075BAB"/>
    <w:rsid w:val="000769F0"/>
    <w:rsid w:val="00077C26"/>
    <w:rsid w:val="000816C3"/>
    <w:rsid w:val="00083893"/>
    <w:rsid w:val="000853A5"/>
    <w:rsid w:val="000A005B"/>
    <w:rsid w:val="000C0BD3"/>
    <w:rsid w:val="000C16F9"/>
    <w:rsid w:val="000C5930"/>
    <w:rsid w:val="000C7477"/>
    <w:rsid w:val="000D5BC1"/>
    <w:rsid w:val="000D6946"/>
    <w:rsid w:val="000E32D8"/>
    <w:rsid w:val="000E73C3"/>
    <w:rsid w:val="000F1332"/>
    <w:rsid w:val="00103C5D"/>
    <w:rsid w:val="0011071F"/>
    <w:rsid w:val="00111906"/>
    <w:rsid w:val="001123C5"/>
    <w:rsid w:val="0011291F"/>
    <w:rsid w:val="0011587E"/>
    <w:rsid w:val="00115B4F"/>
    <w:rsid w:val="00121E8F"/>
    <w:rsid w:val="001268BE"/>
    <w:rsid w:val="00130F72"/>
    <w:rsid w:val="00132A9E"/>
    <w:rsid w:val="001346F1"/>
    <w:rsid w:val="00137292"/>
    <w:rsid w:val="0014055D"/>
    <w:rsid w:val="00141A24"/>
    <w:rsid w:val="00144DDF"/>
    <w:rsid w:val="00146F9E"/>
    <w:rsid w:val="001500C9"/>
    <w:rsid w:val="00151E10"/>
    <w:rsid w:val="00162687"/>
    <w:rsid w:val="0016457D"/>
    <w:rsid w:val="00165DC8"/>
    <w:rsid w:val="001666FC"/>
    <w:rsid w:val="001716BA"/>
    <w:rsid w:val="00173A1E"/>
    <w:rsid w:val="001766A7"/>
    <w:rsid w:val="001767E5"/>
    <w:rsid w:val="0017733E"/>
    <w:rsid w:val="001802AA"/>
    <w:rsid w:val="00180A6C"/>
    <w:rsid w:val="00186636"/>
    <w:rsid w:val="00192867"/>
    <w:rsid w:val="00195C9B"/>
    <w:rsid w:val="00196FE2"/>
    <w:rsid w:val="001A0729"/>
    <w:rsid w:val="001A5C29"/>
    <w:rsid w:val="001A6283"/>
    <w:rsid w:val="001A7D0C"/>
    <w:rsid w:val="001B498E"/>
    <w:rsid w:val="001C08C6"/>
    <w:rsid w:val="001C1421"/>
    <w:rsid w:val="001C662C"/>
    <w:rsid w:val="001C7F67"/>
    <w:rsid w:val="001D110A"/>
    <w:rsid w:val="001D2335"/>
    <w:rsid w:val="001D5E9F"/>
    <w:rsid w:val="001D7FC4"/>
    <w:rsid w:val="001E7F19"/>
    <w:rsid w:val="001F10CB"/>
    <w:rsid w:val="001F3F2D"/>
    <w:rsid w:val="001F52D8"/>
    <w:rsid w:val="001F58AB"/>
    <w:rsid w:val="001F78C9"/>
    <w:rsid w:val="001F7C65"/>
    <w:rsid w:val="002004C9"/>
    <w:rsid w:val="00201903"/>
    <w:rsid w:val="00201EDA"/>
    <w:rsid w:val="00210F80"/>
    <w:rsid w:val="0021528E"/>
    <w:rsid w:val="00232A17"/>
    <w:rsid w:val="00234819"/>
    <w:rsid w:val="00243C48"/>
    <w:rsid w:val="002462D4"/>
    <w:rsid w:val="00254382"/>
    <w:rsid w:val="0025501E"/>
    <w:rsid w:val="00260459"/>
    <w:rsid w:val="002631C0"/>
    <w:rsid w:val="00265236"/>
    <w:rsid w:val="002707F2"/>
    <w:rsid w:val="00271AE2"/>
    <w:rsid w:val="00271C7A"/>
    <w:rsid w:val="00272AAD"/>
    <w:rsid w:val="00272F1B"/>
    <w:rsid w:val="00273399"/>
    <w:rsid w:val="00276090"/>
    <w:rsid w:val="00277996"/>
    <w:rsid w:val="00285640"/>
    <w:rsid w:val="00287482"/>
    <w:rsid w:val="002972E2"/>
    <w:rsid w:val="002A3B18"/>
    <w:rsid w:val="002A53ED"/>
    <w:rsid w:val="002B337B"/>
    <w:rsid w:val="002B4120"/>
    <w:rsid w:val="002B6DE9"/>
    <w:rsid w:val="002C0104"/>
    <w:rsid w:val="002C16ED"/>
    <w:rsid w:val="002C6444"/>
    <w:rsid w:val="002C7423"/>
    <w:rsid w:val="002D08D9"/>
    <w:rsid w:val="002D4A34"/>
    <w:rsid w:val="002D4C78"/>
    <w:rsid w:val="002E0C35"/>
    <w:rsid w:val="002F6201"/>
    <w:rsid w:val="00300A3A"/>
    <w:rsid w:val="00301210"/>
    <w:rsid w:val="003028E2"/>
    <w:rsid w:val="00305BAC"/>
    <w:rsid w:val="003105BA"/>
    <w:rsid w:val="003106A8"/>
    <w:rsid w:val="00311E48"/>
    <w:rsid w:val="00311E5E"/>
    <w:rsid w:val="003146DC"/>
    <w:rsid w:val="00316EA9"/>
    <w:rsid w:val="00321E4C"/>
    <w:rsid w:val="003222A8"/>
    <w:rsid w:val="00330916"/>
    <w:rsid w:val="00333641"/>
    <w:rsid w:val="00343906"/>
    <w:rsid w:val="003450DC"/>
    <w:rsid w:val="00346CA3"/>
    <w:rsid w:val="00355CF9"/>
    <w:rsid w:val="00361C4C"/>
    <w:rsid w:val="00365837"/>
    <w:rsid w:val="00381C46"/>
    <w:rsid w:val="003851E0"/>
    <w:rsid w:val="00386660"/>
    <w:rsid w:val="00391065"/>
    <w:rsid w:val="003924CB"/>
    <w:rsid w:val="003939D3"/>
    <w:rsid w:val="003972E7"/>
    <w:rsid w:val="003A03C3"/>
    <w:rsid w:val="003A44C1"/>
    <w:rsid w:val="003A62C7"/>
    <w:rsid w:val="003A6D50"/>
    <w:rsid w:val="003B06C3"/>
    <w:rsid w:val="003B14F2"/>
    <w:rsid w:val="003B7F81"/>
    <w:rsid w:val="003D00B7"/>
    <w:rsid w:val="003D14F1"/>
    <w:rsid w:val="003D2E28"/>
    <w:rsid w:val="003E1A7C"/>
    <w:rsid w:val="003E364B"/>
    <w:rsid w:val="003E3C7D"/>
    <w:rsid w:val="003E74B7"/>
    <w:rsid w:val="003F3698"/>
    <w:rsid w:val="0040035D"/>
    <w:rsid w:val="00402705"/>
    <w:rsid w:val="004102F0"/>
    <w:rsid w:val="004127AF"/>
    <w:rsid w:val="00413014"/>
    <w:rsid w:val="00413CD7"/>
    <w:rsid w:val="0041700E"/>
    <w:rsid w:val="00426CDD"/>
    <w:rsid w:val="00431E09"/>
    <w:rsid w:val="00434C21"/>
    <w:rsid w:val="004376EF"/>
    <w:rsid w:val="0044123F"/>
    <w:rsid w:val="004442F1"/>
    <w:rsid w:val="0044604B"/>
    <w:rsid w:val="00446142"/>
    <w:rsid w:val="0045541C"/>
    <w:rsid w:val="00464BF4"/>
    <w:rsid w:val="00466667"/>
    <w:rsid w:val="004666D4"/>
    <w:rsid w:val="004723BC"/>
    <w:rsid w:val="004746AF"/>
    <w:rsid w:val="00476AEB"/>
    <w:rsid w:val="00482DD9"/>
    <w:rsid w:val="004838E3"/>
    <w:rsid w:val="004855EB"/>
    <w:rsid w:val="0048705E"/>
    <w:rsid w:val="004A0E6D"/>
    <w:rsid w:val="004A16C2"/>
    <w:rsid w:val="004A3014"/>
    <w:rsid w:val="004A4D1D"/>
    <w:rsid w:val="004A4D3F"/>
    <w:rsid w:val="004A5695"/>
    <w:rsid w:val="004A5800"/>
    <w:rsid w:val="004B0391"/>
    <w:rsid w:val="004B0F13"/>
    <w:rsid w:val="004B46B8"/>
    <w:rsid w:val="004B7157"/>
    <w:rsid w:val="004C3051"/>
    <w:rsid w:val="004C7367"/>
    <w:rsid w:val="004C73DB"/>
    <w:rsid w:val="004D18C3"/>
    <w:rsid w:val="004E39B1"/>
    <w:rsid w:val="004F0E29"/>
    <w:rsid w:val="004F20F7"/>
    <w:rsid w:val="004F45D3"/>
    <w:rsid w:val="004F5557"/>
    <w:rsid w:val="004F6764"/>
    <w:rsid w:val="004F7351"/>
    <w:rsid w:val="004F7738"/>
    <w:rsid w:val="004F7E9B"/>
    <w:rsid w:val="00500C91"/>
    <w:rsid w:val="005016CE"/>
    <w:rsid w:val="0050233B"/>
    <w:rsid w:val="0050791A"/>
    <w:rsid w:val="005109C4"/>
    <w:rsid w:val="005130F8"/>
    <w:rsid w:val="0051338D"/>
    <w:rsid w:val="00514113"/>
    <w:rsid w:val="00515991"/>
    <w:rsid w:val="00521F99"/>
    <w:rsid w:val="0052416A"/>
    <w:rsid w:val="00525786"/>
    <w:rsid w:val="0052735D"/>
    <w:rsid w:val="00530781"/>
    <w:rsid w:val="00534125"/>
    <w:rsid w:val="00534F18"/>
    <w:rsid w:val="00536107"/>
    <w:rsid w:val="0053614C"/>
    <w:rsid w:val="00542F2C"/>
    <w:rsid w:val="005437C2"/>
    <w:rsid w:val="00544739"/>
    <w:rsid w:val="00553F57"/>
    <w:rsid w:val="005545B5"/>
    <w:rsid w:val="00563B5B"/>
    <w:rsid w:val="005656B6"/>
    <w:rsid w:val="00567F4A"/>
    <w:rsid w:val="0057018F"/>
    <w:rsid w:val="00572F77"/>
    <w:rsid w:val="00573310"/>
    <w:rsid w:val="00574A95"/>
    <w:rsid w:val="00574B54"/>
    <w:rsid w:val="00576099"/>
    <w:rsid w:val="00576BAD"/>
    <w:rsid w:val="005852C3"/>
    <w:rsid w:val="00591976"/>
    <w:rsid w:val="005A52E2"/>
    <w:rsid w:val="005B3CCD"/>
    <w:rsid w:val="005B54C4"/>
    <w:rsid w:val="005B5E04"/>
    <w:rsid w:val="005C212E"/>
    <w:rsid w:val="005C268E"/>
    <w:rsid w:val="005C6999"/>
    <w:rsid w:val="005C72C3"/>
    <w:rsid w:val="005D0778"/>
    <w:rsid w:val="005D305B"/>
    <w:rsid w:val="005E176D"/>
    <w:rsid w:val="005E5394"/>
    <w:rsid w:val="005E572A"/>
    <w:rsid w:val="005E7465"/>
    <w:rsid w:val="005F447D"/>
    <w:rsid w:val="005F590D"/>
    <w:rsid w:val="00603EE8"/>
    <w:rsid w:val="00606B88"/>
    <w:rsid w:val="00610A1B"/>
    <w:rsid w:val="00612454"/>
    <w:rsid w:val="006138F3"/>
    <w:rsid w:val="00616DAB"/>
    <w:rsid w:val="006170E8"/>
    <w:rsid w:val="006252BF"/>
    <w:rsid w:val="00625D29"/>
    <w:rsid w:val="00631454"/>
    <w:rsid w:val="00631B11"/>
    <w:rsid w:val="00632117"/>
    <w:rsid w:val="006325A5"/>
    <w:rsid w:val="006342C0"/>
    <w:rsid w:val="006377E8"/>
    <w:rsid w:val="00640299"/>
    <w:rsid w:val="00650A3C"/>
    <w:rsid w:val="00651221"/>
    <w:rsid w:val="0065208D"/>
    <w:rsid w:val="00657698"/>
    <w:rsid w:val="006601F8"/>
    <w:rsid w:val="0066049C"/>
    <w:rsid w:val="00662234"/>
    <w:rsid w:val="0066390F"/>
    <w:rsid w:val="006659B0"/>
    <w:rsid w:val="006721E1"/>
    <w:rsid w:val="0067367D"/>
    <w:rsid w:val="006751E2"/>
    <w:rsid w:val="00676272"/>
    <w:rsid w:val="00677C07"/>
    <w:rsid w:val="006849CB"/>
    <w:rsid w:val="0068555C"/>
    <w:rsid w:val="00691B1A"/>
    <w:rsid w:val="00696B2E"/>
    <w:rsid w:val="006B1784"/>
    <w:rsid w:val="006C44E8"/>
    <w:rsid w:val="006D1EEA"/>
    <w:rsid w:val="006E1C5E"/>
    <w:rsid w:val="006E2C7E"/>
    <w:rsid w:val="006E3717"/>
    <w:rsid w:val="006F1BC9"/>
    <w:rsid w:val="0070456F"/>
    <w:rsid w:val="00705460"/>
    <w:rsid w:val="0071146F"/>
    <w:rsid w:val="00713D4D"/>
    <w:rsid w:val="00715DD8"/>
    <w:rsid w:val="00720441"/>
    <w:rsid w:val="00721D73"/>
    <w:rsid w:val="00725BCC"/>
    <w:rsid w:val="00733DA6"/>
    <w:rsid w:val="00741231"/>
    <w:rsid w:val="00745D2A"/>
    <w:rsid w:val="007537D3"/>
    <w:rsid w:val="007548F1"/>
    <w:rsid w:val="00764D48"/>
    <w:rsid w:val="00766CD2"/>
    <w:rsid w:val="0077059B"/>
    <w:rsid w:val="00770741"/>
    <w:rsid w:val="00775453"/>
    <w:rsid w:val="0078101B"/>
    <w:rsid w:val="007815C8"/>
    <w:rsid w:val="00785494"/>
    <w:rsid w:val="007907B0"/>
    <w:rsid w:val="0079741C"/>
    <w:rsid w:val="007A1423"/>
    <w:rsid w:val="007A584B"/>
    <w:rsid w:val="007B067C"/>
    <w:rsid w:val="007B1A28"/>
    <w:rsid w:val="007C2A1B"/>
    <w:rsid w:val="007C3739"/>
    <w:rsid w:val="007C5E4F"/>
    <w:rsid w:val="007D2B7E"/>
    <w:rsid w:val="007D465F"/>
    <w:rsid w:val="007E1CEE"/>
    <w:rsid w:val="007E3AFC"/>
    <w:rsid w:val="007E5544"/>
    <w:rsid w:val="007F4FD3"/>
    <w:rsid w:val="008038E0"/>
    <w:rsid w:val="00805783"/>
    <w:rsid w:val="00812B12"/>
    <w:rsid w:val="00817B68"/>
    <w:rsid w:val="00823C75"/>
    <w:rsid w:val="008251D4"/>
    <w:rsid w:val="008279A6"/>
    <w:rsid w:val="00843118"/>
    <w:rsid w:val="008460AF"/>
    <w:rsid w:val="00846405"/>
    <w:rsid w:val="008500C6"/>
    <w:rsid w:val="008638E9"/>
    <w:rsid w:val="00866725"/>
    <w:rsid w:val="00867661"/>
    <w:rsid w:val="008701B3"/>
    <w:rsid w:val="00870437"/>
    <w:rsid w:val="00873BFD"/>
    <w:rsid w:val="008747A3"/>
    <w:rsid w:val="008803F8"/>
    <w:rsid w:val="00891369"/>
    <w:rsid w:val="00892CB3"/>
    <w:rsid w:val="00893D7C"/>
    <w:rsid w:val="008A13E7"/>
    <w:rsid w:val="008A555A"/>
    <w:rsid w:val="008A70CC"/>
    <w:rsid w:val="008A76B4"/>
    <w:rsid w:val="008A7C5B"/>
    <w:rsid w:val="008B0B9A"/>
    <w:rsid w:val="008B204C"/>
    <w:rsid w:val="008B65B8"/>
    <w:rsid w:val="008B6DC6"/>
    <w:rsid w:val="008B74CE"/>
    <w:rsid w:val="008B7A95"/>
    <w:rsid w:val="008C52F9"/>
    <w:rsid w:val="008D2D3C"/>
    <w:rsid w:val="008D2DCA"/>
    <w:rsid w:val="008D6EF2"/>
    <w:rsid w:val="008D72CC"/>
    <w:rsid w:val="008E0B8F"/>
    <w:rsid w:val="008E16CB"/>
    <w:rsid w:val="008E3A0E"/>
    <w:rsid w:val="008E5EF2"/>
    <w:rsid w:val="008F18A7"/>
    <w:rsid w:val="00903458"/>
    <w:rsid w:val="00915233"/>
    <w:rsid w:val="009176BB"/>
    <w:rsid w:val="00920403"/>
    <w:rsid w:val="00922B2A"/>
    <w:rsid w:val="00931FF4"/>
    <w:rsid w:val="00935640"/>
    <w:rsid w:val="0094373E"/>
    <w:rsid w:val="0095037C"/>
    <w:rsid w:val="00961690"/>
    <w:rsid w:val="00962287"/>
    <w:rsid w:val="00963193"/>
    <w:rsid w:val="00966A5E"/>
    <w:rsid w:val="00967EC6"/>
    <w:rsid w:val="009762D8"/>
    <w:rsid w:val="00976912"/>
    <w:rsid w:val="00977ADF"/>
    <w:rsid w:val="009809D0"/>
    <w:rsid w:val="00991193"/>
    <w:rsid w:val="009961A4"/>
    <w:rsid w:val="009A3493"/>
    <w:rsid w:val="009A4738"/>
    <w:rsid w:val="009A56E1"/>
    <w:rsid w:val="009B082A"/>
    <w:rsid w:val="009B3940"/>
    <w:rsid w:val="009B6C73"/>
    <w:rsid w:val="009B7250"/>
    <w:rsid w:val="009C24A4"/>
    <w:rsid w:val="009C4E1C"/>
    <w:rsid w:val="009C5ACC"/>
    <w:rsid w:val="009D113A"/>
    <w:rsid w:val="009D3021"/>
    <w:rsid w:val="009D79B5"/>
    <w:rsid w:val="009F6030"/>
    <w:rsid w:val="00A1664C"/>
    <w:rsid w:val="00A16A46"/>
    <w:rsid w:val="00A2086A"/>
    <w:rsid w:val="00A2161D"/>
    <w:rsid w:val="00A238DA"/>
    <w:rsid w:val="00A23DFC"/>
    <w:rsid w:val="00A27D6E"/>
    <w:rsid w:val="00A50647"/>
    <w:rsid w:val="00A51003"/>
    <w:rsid w:val="00A621C8"/>
    <w:rsid w:val="00A624C6"/>
    <w:rsid w:val="00A650A2"/>
    <w:rsid w:val="00A66132"/>
    <w:rsid w:val="00A66736"/>
    <w:rsid w:val="00A76CD8"/>
    <w:rsid w:val="00A80102"/>
    <w:rsid w:val="00A81BF2"/>
    <w:rsid w:val="00A956BB"/>
    <w:rsid w:val="00AA1618"/>
    <w:rsid w:val="00AA2953"/>
    <w:rsid w:val="00AA2DFF"/>
    <w:rsid w:val="00AA60A3"/>
    <w:rsid w:val="00AB1C4E"/>
    <w:rsid w:val="00AB48C3"/>
    <w:rsid w:val="00AB657C"/>
    <w:rsid w:val="00AC1D55"/>
    <w:rsid w:val="00AC3951"/>
    <w:rsid w:val="00AC3F47"/>
    <w:rsid w:val="00AC57AA"/>
    <w:rsid w:val="00AD397E"/>
    <w:rsid w:val="00AD52A6"/>
    <w:rsid w:val="00AE3D6B"/>
    <w:rsid w:val="00AE7F9F"/>
    <w:rsid w:val="00AF3DC7"/>
    <w:rsid w:val="00B015BC"/>
    <w:rsid w:val="00B05E37"/>
    <w:rsid w:val="00B1158C"/>
    <w:rsid w:val="00B12A32"/>
    <w:rsid w:val="00B14D9C"/>
    <w:rsid w:val="00B14EEB"/>
    <w:rsid w:val="00B2254A"/>
    <w:rsid w:val="00B35D0A"/>
    <w:rsid w:val="00B36F12"/>
    <w:rsid w:val="00B406CD"/>
    <w:rsid w:val="00B42D49"/>
    <w:rsid w:val="00B442FD"/>
    <w:rsid w:val="00B458B0"/>
    <w:rsid w:val="00B4590B"/>
    <w:rsid w:val="00B473E8"/>
    <w:rsid w:val="00B53003"/>
    <w:rsid w:val="00B53FE0"/>
    <w:rsid w:val="00B61919"/>
    <w:rsid w:val="00B62FEE"/>
    <w:rsid w:val="00B658A8"/>
    <w:rsid w:val="00B72141"/>
    <w:rsid w:val="00B72AA1"/>
    <w:rsid w:val="00B74003"/>
    <w:rsid w:val="00B749CF"/>
    <w:rsid w:val="00B9309E"/>
    <w:rsid w:val="00B936C0"/>
    <w:rsid w:val="00B9610F"/>
    <w:rsid w:val="00BA7427"/>
    <w:rsid w:val="00BB694B"/>
    <w:rsid w:val="00BB7065"/>
    <w:rsid w:val="00BC34BD"/>
    <w:rsid w:val="00BC624E"/>
    <w:rsid w:val="00BE40D7"/>
    <w:rsid w:val="00BF3740"/>
    <w:rsid w:val="00BF60AD"/>
    <w:rsid w:val="00C00B98"/>
    <w:rsid w:val="00C01051"/>
    <w:rsid w:val="00C057FB"/>
    <w:rsid w:val="00C06A6F"/>
    <w:rsid w:val="00C07B61"/>
    <w:rsid w:val="00C07C72"/>
    <w:rsid w:val="00C122B0"/>
    <w:rsid w:val="00C12F74"/>
    <w:rsid w:val="00C22956"/>
    <w:rsid w:val="00C23DBC"/>
    <w:rsid w:val="00C24B8A"/>
    <w:rsid w:val="00C260B4"/>
    <w:rsid w:val="00C265F4"/>
    <w:rsid w:val="00C34FE9"/>
    <w:rsid w:val="00C35034"/>
    <w:rsid w:val="00C4313C"/>
    <w:rsid w:val="00C4519A"/>
    <w:rsid w:val="00C7756B"/>
    <w:rsid w:val="00C802D9"/>
    <w:rsid w:val="00C80671"/>
    <w:rsid w:val="00C82566"/>
    <w:rsid w:val="00C905BE"/>
    <w:rsid w:val="00C9205A"/>
    <w:rsid w:val="00C944E1"/>
    <w:rsid w:val="00C96D60"/>
    <w:rsid w:val="00C9777B"/>
    <w:rsid w:val="00C977BA"/>
    <w:rsid w:val="00C97B28"/>
    <w:rsid w:val="00CA0055"/>
    <w:rsid w:val="00CA06D3"/>
    <w:rsid w:val="00CA10EA"/>
    <w:rsid w:val="00CB4999"/>
    <w:rsid w:val="00CB6C50"/>
    <w:rsid w:val="00CC28BE"/>
    <w:rsid w:val="00CC5963"/>
    <w:rsid w:val="00CD56A1"/>
    <w:rsid w:val="00CE4C60"/>
    <w:rsid w:val="00CE6F7F"/>
    <w:rsid w:val="00CF172B"/>
    <w:rsid w:val="00CF4265"/>
    <w:rsid w:val="00D01830"/>
    <w:rsid w:val="00D17262"/>
    <w:rsid w:val="00D23DA8"/>
    <w:rsid w:val="00D258F2"/>
    <w:rsid w:val="00D25D60"/>
    <w:rsid w:val="00D275DB"/>
    <w:rsid w:val="00D323FD"/>
    <w:rsid w:val="00D34E15"/>
    <w:rsid w:val="00D36824"/>
    <w:rsid w:val="00D37E83"/>
    <w:rsid w:val="00D42973"/>
    <w:rsid w:val="00D437D6"/>
    <w:rsid w:val="00D43E74"/>
    <w:rsid w:val="00D44F5D"/>
    <w:rsid w:val="00D50612"/>
    <w:rsid w:val="00D50E40"/>
    <w:rsid w:val="00D524AF"/>
    <w:rsid w:val="00D60686"/>
    <w:rsid w:val="00D64385"/>
    <w:rsid w:val="00D65AAB"/>
    <w:rsid w:val="00D65B67"/>
    <w:rsid w:val="00D7393D"/>
    <w:rsid w:val="00D772DD"/>
    <w:rsid w:val="00D77C78"/>
    <w:rsid w:val="00D82CB3"/>
    <w:rsid w:val="00D83D87"/>
    <w:rsid w:val="00D86802"/>
    <w:rsid w:val="00D95539"/>
    <w:rsid w:val="00D97B64"/>
    <w:rsid w:val="00DA155E"/>
    <w:rsid w:val="00DA2DDC"/>
    <w:rsid w:val="00DA5A15"/>
    <w:rsid w:val="00DB2C0B"/>
    <w:rsid w:val="00DB78EB"/>
    <w:rsid w:val="00DC5935"/>
    <w:rsid w:val="00DC76E1"/>
    <w:rsid w:val="00DD16FB"/>
    <w:rsid w:val="00DD1F94"/>
    <w:rsid w:val="00DD407A"/>
    <w:rsid w:val="00DD6027"/>
    <w:rsid w:val="00DD6F83"/>
    <w:rsid w:val="00DD7BF7"/>
    <w:rsid w:val="00DE1E67"/>
    <w:rsid w:val="00DE6D5B"/>
    <w:rsid w:val="00DF12F6"/>
    <w:rsid w:val="00E024E8"/>
    <w:rsid w:val="00E02F77"/>
    <w:rsid w:val="00E10479"/>
    <w:rsid w:val="00E1129B"/>
    <w:rsid w:val="00E12295"/>
    <w:rsid w:val="00E127A0"/>
    <w:rsid w:val="00E24AA0"/>
    <w:rsid w:val="00E25F22"/>
    <w:rsid w:val="00E31536"/>
    <w:rsid w:val="00E43AB0"/>
    <w:rsid w:val="00E52681"/>
    <w:rsid w:val="00E66163"/>
    <w:rsid w:val="00E670CA"/>
    <w:rsid w:val="00E67E27"/>
    <w:rsid w:val="00E71FB6"/>
    <w:rsid w:val="00E72DE7"/>
    <w:rsid w:val="00E75602"/>
    <w:rsid w:val="00E81335"/>
    <w:rsid w:val="00E873A6"/>
    <w:rsid w:val="00E95ABC"/>
    <w:rsid w:val="00E95B76"/>
    <w:rsid w:val="00EA0049"/>
    <w:rsid w:val="00EA31ED"/>
    <w:rsid w:val="00EC0935"/>
    <w:rsid w:val="00EC2B9B"/>
    <w:rsid w:val="00EC7564"/>
    <w:rsid w:val="00ED77A5"/>
    <w:rsid w:val="00EE3FB2"/>
    <w:rsid w:val="00EE68DA"/>
    <w:rsid w:val="00EF0C1E"/>
    <w:rsid w:val="00EF42C3"/>
    <w:rsid w:val="00F10280"/>
    <w:rsid w:val="00F13BA2"/>
    <w:rsid w:val="00F13F87"/>
    <w:rsid w:val="00F16762"/>
    <w:rsid w:val="00F16EAD"/>
    <w:rsid w:val="00F1701D"/>
    <w:rsid w:val="00F25E3A"/>
    <w:rsid w:val="00F2633E"/>
    <w:rsid w:val="00F36FC9"/>
    <w:rsid w:val="00F40A20"/>
    <w:rsid w:val="00F4417C"/>
    <w:rsid w:val="00F441BA"/>
    <w:rsid w:val="00F44744"/>
    <w:rsid w:val="00F47151"/>
    <w:rsid w:val="00F47600"/>
    <w:rsid w:val="00F55F9D"/>
    <w:rsid w:val="00F57A38"/>
    <w:rsid w:val="00F62B64"/>
    <w:rsid w:val="00F6318B"/>
    <w:rsid w:val="00F63C80"/>
    <w:rsid w:val="00F76E69"/>
    <w:rsid w:val="00F84AE9"/>
    <w:rsid w:val="00F9169C"/>
    <w:rsid w:val="00F919A5"/>
    <w:rsid w:val="00F956B4"/>
    <w:rsid w:val="00FA2323"/>
    <w:rsid w:val="00FB2DD8"/>
    <w:rsid w:val="00FB4526"/>
    <w:rsid w:val="00FB6A0D"/>
    <w:rsid w:val="00FC1B97"/>
    <w:rsid w:val="00FC6968"/>
    <w:rsid w:val="00FD424E"/>
    <w:rsid w:val="00FD46B9"/>
    <w:rsid w:val="00FD5778"/>
    <w:rsid w:val="00FD5B83"/>
    <w:rsid w:val="00FD5CE2"/>
    <w:rsid w:val="00FE1E31"/>
    <w:rsid w:val="00FE2DAD"/>
    <w:rsid w:val="00FE56B0"/>
    <w:rsid w:val="00FE7633"/>
    <w:rsid w:val="00FF198A"/>
    <w:rsid w:val="00FF2028"/>
    <w:rsid w:val="00FF300D"/>
    <w:rsid w:val="00FF410F"/>
    <w:rsid w:val="00FF4245"/>
    <w:rsid w:val="00FF78DA"/>
    <w:rsid w:val="033B4B15"/>
    <w:rsid w:val="037615BE"/>
    <w:rsid w:val="0E07FC9E"/>
    <w:rsid w:val="1D6F2FF5"/>
    <w:rsid w:val="1E8848DE"/>
    <w:rsid w:val="1E9B53AB"/>
    <w:rsid w:val="210D93C1"/>
    <w:rsid w:val="2249B41C"/>
    <w:rsid w:val="244A9E89"/>
    <w:rsid w:val="3066EABA"/>
    <w:rsid w:val="379E24DE"/>
    <w:rsid w:val="37DDBB8C"/>
    <w:rsid w:val="3C6DEFEC"/>
    <w:rsid w:val="4E83F8EA"/>
    <w:rsid w:val="5DCFF695"/>
    <w:rsid w:val="6A58D046"/>
    <w:rsid w:val="781BBA50"/>
    <w:rsid w:val="7837EA3C"/>
    <w:rsid w:val="79B82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8910C"/>
  <w15:docId w15:val="{273EA2C1-1BB7-4E45-99E4-57809C3E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98"/>
    <w:pPr>
      <w:spacing w:after="200" w:line="276" w:lineRule="auto"/>
    </w:pPr>
    <w:rPr>
      <w:lang w:eastAsia="en-US"/>
    </w:rPr>
  </w:style>
  <w:style w:type="paragraph" w:styleId="Heading1">
    <w:name w:val="heading 1"/>
    <w:basedOn w:val="Normal"/>
    <w:next w:val="Normal"/>
    <w:link w:val="Heading1Char"/>
    <w:uiPriority w:val="99"/>
    <w:qFormat/>
    <w:locked/>
    <w:rsid w:val="00B473E8"/>
    <w:pPr>
      <w:keepNext/>
      <w:spacing w:after="240" w:line="240" w:lineRule="auto"/>
      <w:outlineLvl w:val="0"/>
    </w:pPr>
    <w:rPr>
      <w:rFonts w:ascii="Gill Sans MT" w:eastAsia="Times New Roman" w:hAnsi="Gill Sans MT"/>
      <w:b/>
      <w:color w:val="552C8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3E8"/>
    <w:rPr>
      <w:rFonts w:ascii="Gill Sans MT" w:eastAsia="Times New Roman" w:hAnsi="Gill Sans MT"/>
      <w:b/>
      <w:color w:val="552C8E"/>
      <w:sz w:val="24"/>
      <w:szCs w:val="24"/>
      <w:lang w:eastAsia="en-US"/>
    </w:rPr>
  </w:style>
  <w:style w:type="paragraph" w:styleId="ListParagraph">
    <w:name w:val="List Paragraph"/>
    <w:basedOn w:val="Normal"/>
    <w:uiPriority w:val="99"/>
    <w:qFormat/>
    <w:rsid w:val="00D95539"/>
    <w:pPr>
      <w:ind w:left="720"/>
      <w:contextualSpacing/>
    </w:pPr>
  </w:style>
  <w:style w:type="paragraph" w:styleId="Header">
    <w:name w:val="header"/>
    <w:basedOn w:val="Normal"/>
    <w:link w:val="HeaderChar"/>
    <w:uiPriority w:val="99"/>
    <w:rsid w:val="000769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769F0"/>
    <w:rPr>
      <w:rFonts w:cs="Times New Roman"/>
    </w:rPr>
  </w:style>
  <w:style w:type="paragraph" w:styleId="Footer">
    <w:name w:val="footer"/>
    <w:basedOn w:val="Normal"/>
    <w:link w:val="FooterChar"/>
    <w:uiPriority w:val="99"/>
    <w:rsid w:val="000769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769F0"/>
    <w:rPr>
      <w:rFonts w:cs="Times New Roman"/>
    </w:rPr>
  </w:style>
  <w:style w:type="paragraph" w:styleId="BalloonText">
    <w:name w:val="Balloon Text"/>
    <w:basedOn w:val="Normal"/>
    <w:link w:val="BalloonTextChar"/>
    <w:uiPriority w:val="99"/>
    <w:semiHidden/>
    <w:rsid w:val="00076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9F0"/>
    <w:rPr>
      <w:rFonts w:ascii="Tahoma" w:hAnsi="Tahoma" w:cs="Tahoma"/>
      <w:sz w:val="16"/>
      <w:szCs w:val="16"/>
    </w:rPr>
  </w:style>
  <w:style w:type="paragraph" w:customStyle="1" w:styleId="Default">
    <w:name w:val="Default"/>
    <w:uiPriority w:val="99"/>
    <w:rsid w:val="00004EE4"/>
    <w:pPr>
      <w:autoSpaceDE w:val="0"/>
      <w:autoSpaceDN w:val="0"/>
      <w:adjustRightInd w:val="0"/>
    </w:pPr>
    <w:rPr>
      <w:rFonts w:ascii="Myriad Pro" w:eastAsia="Times New Roman" w:hAnsi="Myriad Pro" w:cs="Myriad Pro"/>
      <w:color w:val="000000"/>
      <w:sz w:val="24"/>
      <w:szCs w:val="24"/>
    </w:rPr>
  </w:style>
  <w:style w:type="character" w:styleId="PageNumber">
    <w:name w:val="page number"/>
    <w:basedOn w:val="DefaultParagraphFont"/>
    <w:uiPriority w:val="99"/>
    <w:rsid w:val="00004EE4"/>
    <w:rPr>
      <w:rFonts w:cs="Times New Roman"/>
    </w:rPr>
  </w:style>
  <w:style w:type="character" w:styleId="CommentReference">
    <w:name w:val="annotation reference"/>
    <w:basedOn w:val="DefaultParagraphFont"/>
    <w:uiPriority w:val="99"/>
    <w:semiHidden/>
    <w:unhideWhenUsed/>
    <w:rsid w:val="009A4738"/>
    <w:rPr>
      <w:sz w:val="16"/>
      <w:szCs w:val="16"/>
    </w:rPr>
  </w:style>
  <w:style w:type="paragraph" w:styleId="CommentText">
    <w:name w:val="annotation text"/>
    <w:basedOn w:val="Normal"/>
    <w:link w:val="CommentTextChar"/>
    <w:uiPriority w:val="99"/>
    <w:unhideWhenUsed/>
    <w:rsid w:val="009A4738"/>
    <w:pPr>
      <w:spacing w:line="240" w:lineRule="auto"/>
    </w:pPr>
    <w:rPr>
      <w:sz w:val="20"/>
      <w:szCs w:val="20"/>
    </w:rPr>
  </w:style>
  <w:style w:type="character" w:customStyle="1" w:styleId="CommentTextChar">
    <w:name w:val="Comment Text Char"/>
    <w:basedOn w:val="DefaultParagraphFont"/>
    <w:link w:val="CommentText"/>
    <w:uiPriority w:val="99"/>
    <w:rsid w:val="009A4738"/>
    <w:rPr>
      <w:sz w:val="20"/>
      <w:szCs w:val="20"/>
      <w:lang w:eastAsia="en-US"/>
    </w:rPr>
  </w:style>
  <w:style w:type="paragraph" w:styleId="CommentSubject">
    <w:name w:val="annotation subject"/>
    <w:basedOn w:val="CommentText"/>
    <w:next w:val="CommentText"/>
    <w:link w:val="CommentSubjectChar"/>
    <w:uiPriority w:val="99"/>
    <w:semiHidden/>
    <w:unhideWhenUsed/>
    <w:rsid w:val="009A4738"/>
    <w:rPr>
      <w:b/>
      <w:bCs/>
    </w:rPr>
  </w:style>
  <w:style w:type="character" w:customStyle="1" w:styleId="CommentSubjectChar">
    <w:name w:val="Comment Subject Char"/>
    <w:basedOn w:val="CommentTextChar"/>
    <w:link w:val="CommentSubject"/>
    <w:uiPriority w:val="99"/>
    <w:semiHidden/>
    <w:rsid w:val="009A4738"/>
    <w:rPr>
      <w:b/>
      <w:bCs/>
      <w:sz w:val="20"/>
      <w:szCs w:val="20"/>
      <w:lang w:eastAsia="en-US"/>
    </w:rPr>
  </w:style>
  <w:style w:type="table" w:styleId="TableGrid">
    <w:name w:val="Table Grid"/>
    <w:basedOn w:val="TableNormal"/>
    <w:uiPriority w:val="39"/>
    <w:locked/>
    <w:rsid w:val="00D97B6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47600"/>
    <w:rPr>
      <w:color w:val="2B579A"/>
      <w:shd w:val="clear" w:color="auto" w:fill="E1DFDD"/>
    </w:rPr>
  </w:style>
  <w:style w:type="paragraph" w:styleId="TOCHeading">
    <w:name w:val="TOC Heading"/>
    <w:basedOn w:val="Heading1"/>
    <w:next w:val="Normal"/>
    <w:uiPriority w:val="39"/>
    <w:unhideWhenUsed/>
    <w:qFormat/>
    <w:rsid w:val="004F45D3"/>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eastAsia="en-GB"/>
    </w:rPr>
  </w:style>
  <w:style w:type="paragraph" w:styleId="TOC1">
    <w:name w:val="toc 1"/>
    <w:basedOn w:val="Normal"/>
    <w:next w:val="Normal"/>
    <w:autoRedefine/>
    <w:uiPriority w:val="39"/>
    <w:locked/>
    <w:rsid w:val="004F45D3"/>
    <w:pPr>
      <w:spacing w:after="100"/>
    </w:pPr>
  </w:style>
  <w:style w:type="character" w:styleId="Hyperlink">
    <w:name w:val="Hyperlink"/>
    <w:basedOn w:val="DefaultParagraphFont"/>
    <w:uiPriority w:val="99"/>
    <w:unhideWhenUsed/>
    <w:rsid w:val="004F45D3"/>
    <w:rPr>
      <w:color w:val="0000FF" w:themeColor="hyperlink"/>
      <w:u w:val="single"/>
    </w:rPr>
  </w:style>
  <w:style w:type="character" w:styleId="UnresolvedMention">
    <w:name w:val="Unresolved Mention"/>
    <w:basedOn w:val="DefaultParagraphFont"/>
    <w:uiPriority w:val="99"/>
    <w:semiHidden/>
    <w:unhideWhenUsed/>
    <w:rsid w:val="001A6283"/>
    <w:rPr>
      <w:color w:val="605E5C"/>
      <w:shd w:val="clear" w:color="auto" w:fill="E1DFDD"/>
    </w:rPr>
  </w:style>
  <w:style w:type="character" w:styleId="FollowedHyperlink">
    <w:name w:val="FollowedHyperlink"/>
    <w:basedOn w:val="DefaultParagraphFont"/>
    <w:uiPriority w:val="99"/>
    <w:semiHidden/>
    <w:unhideWhenUsed/>
    <w:rsid w:val="00164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6a253b20808eaf43b50d742/Teacher_Appraisal_-_guidance_for_schools_July_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310939bb-6c0e-44dd-96e8-01e6c6fb289d</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documentManagement>
</p:properties>
</file>

<file path=customXml/itemProps1.xml><?xml version="1.0" encoding="utf-8"?>
<ds:datastoreItem xmlns:ds="http://schemas.openxmlformats.org/officeDocument/2006/customXml" ds:itemID="{DCBE5E83-7058-4720-8D82-5FD2CAAE68FE}">
  <ds:schemaRefs>
    <ds:schemaRef ds:uri="http://schemas.openxmlformats.org/officeDocument/2006/bibliography"/>
  </ds:schemaRefs>
</ds:datastoreItem>
</file>

<file path=customXml/itemProps2.xml><?xml version="1.0" encoding="utf-8"?>
<ds:datastoreItem xmlns:ds="http://schemas.openxmlformats.org/officeDocument/2006/customXml" ds:itemID="{2739FBA1-E31B-4759-9FE3-E154C2BC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D1268-5289-4BE9-AEDD-55C7F7A6372B}">
  <ds:schemaRefs>
    <ds:schemaRef ds:uri="http://schemas.microsoft.com/sharepoint/v3/contenttype/forms"/>
  </ds:schemaRefs>
</ds:datastoreItem>
</file>

<file path=customXml/itemProps4.xml><?xml version="1.0" encoding="utf-8"?>
<ds:datastoreItem xmlns:ds="http://schemas.openxmlformats.org/officeDocument/2006/customXml" ds:itemID="{AC440FFF-A017-40A2-A17D-E8EF1645D274}">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3088</Words>
  <Characters>17604</Characters>
  <Application>Microsoft Office Word</Application>
  <DocSecurity>0</DocSecurity>
  <Lines>146</Lines>
  <Paragraphs>41</Paragraphs>
  <ScaleCrop>false</ScaleCrop>
  <Company>Hewlett-Packard Company</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subject/>
  <dc:creator>Yvonne</dc:creator>
  <cp:keywords/>
  <cp:lastModifiedBy>Sharon Sharples (Central)</cp:lastModifiedBy>
  <cp:revision>2</cp:revision>
  <cp:lastPrinted>2023-08-21T10:25:00Z</cp:lastPrinted>
  <dcterms:created xsi:type="dcterms:W3CDTF">2024-09-03T10:58:00Z</dcterms:created>
  <dcterms:modified xsi:type="dcterms:W3CDTF">2024-09-03T10:58:00Z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