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BEA0" w14:textId="75B1320A" w:rsidR="00C6368B" w:rsidRPr="00A50A17" w:rsidRDefault="00C6368B" w:rsidP="00C509B4">
      <w:pPr>
        <w:ind w:left="-1134" w:right="-1210" w:firstLine="1134"/>
        <w:rPr>
          <w:rFonts w:ascii="Gill Sans MT" w:hAnsi="Gill Sans MT"/>
          <w:b/>
          <w:bCs/>
        </w:rPr>
      </w:pPr>
    </w:p>
    <w:p w14:paraId="29D98E6A" w14:textId="573D51FA" w:rsidR="00C509B4" w:rsidRDefault="001459B3" w:rsidP="00A50A17">
      <w:pPr>
        <w:ind w:right="-121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Example</w:t>
      </w:r>
      <w:r w:rsidR="00A50A17" w:rsidRPr="00A50A17">
        <w:rPr>
          <w:rFonts w:ascii="Gill Sans MT" w:hAnsi="Gill Sans MT"/>
          <w:b/>
          <w:bCs/>
        </w:rPr>
        <w:t xml:space="preserve"> Governor Monitoring Plan</w:t>
      </w:r>
      <w:r w:rsidR="00A50A17">
        <w:rPr>
          <w:rFonts w:ascii="Gill Sans MT" w:hAnsi="Gill Sans MT"/>
          <w:b/>
          <w:bCs/>
        </w:rPr>
        <w:t xml:space="preserve"> </w:t>
      </w:r>
    </w:p>
    <w:p w14:paraId="39E33DD5" w14:textId="5DC7F64F" w:rsidR="00B73B8F" w:rsidRDefault="00B73B8F" w:rsidP="00A50A17">
      <w:pPr>
        <w:ind w:right="-1210"/>
        <w:rPr>
          <w:rFonts w:ascii="Gill Sans MT" w:hAnsi="Gill Sans MT"/>
          <w:b/>
          <w:bCs/>
        </w:rPr>
      </w:pPr>
    </w:p>
    <w:p w14:paraId="5B411E0C" w14:textId="667ECB25" w:rsidR="00B73B8F" w:rsidRPr="008B3C49" w:rsidRDefault="00B73B8F" w:rsidP="00A50A17">
      <w:pPr>
        <w:ind w:right="-1210"/>
        <w:rPr>
          <w:rFonts w:ascii="Gill Sans MT" w:hAnsi="Gill Sans MT"/>
          <w:b/>
          <w:bCs/>
        </w:rPr>
      </w:pPr>
      <w:r w:rsidRPr="008B3C49">
        <w:rPr>
          <w:rFonts w:ascii="Gill Sans MT" w:hAnsi="Gill Sans MT"/>
          <w:b/>
          <w:bCs/>
          <w:color w:val="FF0000"/>
        </w:rPr>
        <w:t xml:space="preserve">This plan sets out the </w:t>
      </w:r>
      <w:r w:rsidR="007D12F8" w:rsidRPr="008B3C49">
        <w:rPr>
          <w:rFonts w:ascii="Gill Sans MT" w:hAnsi="Gill Sans MT"/>
          <w:b/>
          <w:bCs/>
          <w:color w:val="FF0000"/>
        </w:rPr>
        <w:t xml:space="preserve">local governing board’s monitoring plan for this academic year. </w:t>
      </w:r>
    </w:p>
    <w:p w14:paraId="6F9E24B0" w14:textId="20F27318" w:rsidR="00B73B8F" w:rsidRDefault="00B73B8F" w:rsidP="00A50A17">
      <w:pPr>
        <w:ind w:right="-1210"/>
        <w:rPr>
          <w:rFonts w:ascii="Gill Sans MT" w:hAnsi="Gill Sans 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B73B8F" w14:paraId="225391FB" w14:textId="77777777" w:rsidTr="00B73B8F">
        <w:tc>
          <w:tcPr>
            <w:tcW w:w="3256" w:type="dxa"/>
          </w:tcPr>
          <w:p w14:paraId="24B4EE68" w14:textId="532E12E6" w:rsidR="00B73B8F" w:rsidRDefault="008B3C49" w:rsidP="00A50A17">
            <w:pPr>
              <w:ind w:right="-121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Safeguarding governor</w:t>
            </w:r>
          </w:p>
        </w:tc>
        <w:tc>
          <w:tcPr>
            <w:tcW w:w="4252" w:type="dxa"/>
          </w:tcPr>
          <w:p w14:paraId="4C2AD5A9" w14:textId="3E40CFEE" w:rsidR="00B73B8F" w:rsidRPr="00DA279F" w:rsidRDefault="00B73B8F" w:rsidP="00A50A17">
            <w:pPr>
              <w:ind w:right="-1210"/>
              <w:rPr>
                <w:rFonts w:ascii="Gill Sans MT" w:hAnsi="Gill Sans MT"/>
              </w:rPr>
            </w:pPr>
          </w:p>
        </w:tc>
      </w:tr>
      <w:tr w:rsidR="00B73B8F" w14:paraId="79498CFB" w14:textId="77777777" w:rsidTr="00B73B8F">
        <w:tc>
          <w:tcPr>
            <w:tcW w:w="3256" w:type="dxa"/>
          </w:tcPr>
          <w:p w14:paraId="7B141F00" w14:textId="6FCA8A6B" w:rsidR="00B73B8F" w:rsidRDefault="008B3C49" w:rsidP="00A50A17">
            <w:pPr>
              <w:ind w:right="-121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PP and SEND Governor</w:t>
            </w:r>
          </w:p>
        </w:tc>
        <w:tc>
          <w:tcPr>
            <w:tcW w:w="4252" w:type="dxa"/>
          </w:tcPr>
          <w:p w14:paraId="4DF63484" w14:textId="07E31962" w:rsidR="00B73B8F" w:rsidRPr="00DA279F" w:rsidRDefault="00B73B8F" w:rsidP="00A50A17">
            <w:pPr>
              <w:ind w:right="-1210"/>
              <w:rPr>
                <w:rFonts w:ascii="Gill Sans MT" w:hAnsi="Gill Sans MT"/>
              </w:rPr>
            </w:pPr>
          </w:p>
        </w:tc>
      </w:tr>
      <w:tr w:rsidR="008B3C49" w14:paraId="147A1C19" w14:textId="77777777" w:rsidTr="00B73B8F">
        <w:tc>
          <w:tcPr>
            <w:tcW w:w="3256" w:type="dxa"/>
          </w:tcPr>
          <w:p w14:paraId="6B87DAD8" w14:textId="177D34A6" w:rsidR="008B3C49" w:rsidRDefault="008B3C49" w:rsidP="00A50A17">
            <w:pPr>
              <w:ind w:right="-121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52" w:type="dxa"/>
          </w:tcPr>
          <w:p w14:paraId="55E38535" w14:textId="776144A7" w:rsidR="008B3C49" w:rsidRPr="00DA279F" w:rsidRDefault="008B3C49" w:rsidP="00A50A17">
            <w:pPr>
              <w:ind w:right="-1210"/>
              <w:rPr>
                <w:rFonts w:ascii="Gill Sans MT" w:hAnsi="Gill Sans MT"/>
              </w:rPr>
            </w:pPr>
          </w:p>
        </w:tc>
      </w:tr>
      <w:tr w:rsidR="008B3C49" w14:paraId="6A4A8811" w14:textId="77777777" w:rsidTr="00B73B8F">
        <w:tc>
          <w:tcPr>
            <w:tcW w:w="3256" w:type="dxa"/>
          </w:tcPr>
          <w:p w14:paraId="2B949664" w14:textId="733A86C7" w:rsidR="008B3C49" w:rsidRDefault="008B3C49" w:rsidP="00A50A17">
            <w:pPr>
              <w:ind w:right="-121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52" w:type="dxa"/>
          </w:tcPr>
          <w:p w14:paraId="7E5A53B7" w14:textId="28AACB62" w:rsidR="008B3C49" w:rsidRPr="00DA279F" w:rsidRDefault="008B3C49" w:rsidP="00A50A17">
            <w:pPr>
              <w:ind w:right="-1210"/>
              <w:rPr>
                <w:rFonts w:ascii="Gill Sans MT" w:hAnsi="Gill Sans MT"/>
              </w:rPr>
            </w:pPr>
          </w:p>
        </w:tc>
      </w:tr>
      <w:tr w:rsidR="002530A4" w14:paraId="6179C69E" w14:textId="77777777" w:rsidTr="00B73B8F">
        <w:tc>
          <w:tcPr>
            <w:tcW w:w="3256" w:type="dxa"/>
          </w:tcPr>
          <w:p w14:paraId="52C8D2B6" w14:textId="0FD86EA7" w:rsidR="002530A4" w:rsidRDefault="002530A4" w:rsidP="00A50A17">
            <w:pPr>
              <w:ind w:right="-121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52" w:type="dxa"/>
          </w:tcPr>
          <w:p w14:paraId="7D488095" w14:textId="77777777" w:rsidR="002530A4" w:rsidRPr="00DA279F" w:rsidRDefault="002530A4" w:rsidP="00A50A17">
            <w:pPr>
              <w:ind w:right="-1210"/>
              <w:rPr>
                <w:rFonts w:ascii="Gill Sans MT" w:hAnsi="Gill Sans MT"/>
              </w:rPr>
            </w:pPr>
          </w:p>
        </w:tc>
      </w:tr>
      <w:tr w:rsidR="008C3365" w14:paraId="416DA304" w14:textId="77777777" w:rsidTr="00B73B8F">
        <w:tc>
          <w:tcPr>
            <w:tcW w:w="3256" w:type="dxa"/>
          </w:tcPr>
          <w:p w14:paraId="64A495BB" w14:textId="510B34A8" w:rsidR="008C3365" w:rsidRDefault="008C3365" w:rsidP="00A50A17">
            <w:pPr>
              <w:ind w:right="-121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52" w:type="dxa"/>
          </w:tcPr>
          <w:p w14:paraId="191122B8" w14:textId="77777777" w:rsidR="008C3365" w:rsidRPr="00DA279F" w:rsidRDefault="008C3365" w:rsidP="00A50A17">
            <w:pPr>
              <w:ind w:right="-1210"/>
              <w:rPr>
                <w:rFonts w:ascii="Gill Sans MT" w:hAnsi="Gill Sans MT"/>
              </w:rPr>
            </w:pPr>
          </w:p>
        </w:tc>
      </w:tr>
    </w:tbl>
    <w:p w14:paraId="10361CA4" w14:textId="77777777" w:rsidR="00B73B8F" w:rsidRDefault="00B73B8F" w:rsidP="00A50A17">
      <w:pPr>
        <w:ind w:right="-1210"/>
        <w:rPr>
          <w:rFonts w:ascii="Gill Sans MT" w:hAnsi="Gill Sans MT"/>
          <w:b/>
          <w:bCs/>
        </w:rPr>
      </w:pPr>
    </w:p>
    <w:p w14:paraId="7528E549" w14:textId="3CF10998" w:rsidR="00A50A17" w:rsidRDefault="00A50A17" w:rsidP="00A50A17">
      <w:pPr>
        <w:ind w:right="-1210"/>
        <w:rPr>
          <w:rFonts w:ascii="Gill Sans MT" w:hAnsi="Gill Sans MT"/>
          <w:b/>
          <w:bCs/>
        </w:rPr>
      </w:pPr>
    </w:p>
    <w:tbl>
      <w:tblPr>
        <w:tblStyle w:val="TableGrid"/>
        <w:tblW w:w="228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2976"/>
        <w:gridCol w:w="2127"/>
        <w:gridCol w:w="2693"/>
        <w:gridCol w:w="2551"/>
        <w:gridCol w:w="7088"/>
      </w:tblGrid>
      <w:tr w:rsidR="00A50A17" w:rsidRPr="00E94B31" w14:paraId="66DD29D8" w14:textId="77777777" w:rsidTr="007C76C4">
        <w:trPr>
          <w:trHeight w:val="1465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66D23E44" w14:textId="77777777" w:rsidR="00A50A17" w:rsidRPr="00E94B31" w:rsidRDefault="00A50A17" w:rsidP="00EC4D8C">
            <w:pPr>
              <w:jc w:val="center"/>
              <w:rPr>
                <w:rFonts w:ascii="Gill Sans MT" w:eastAsia="Times New Roman" w:hAnsi="Gill Sans MT" w:cs="Calibri Light"/>
                <w:b/>
                <w:iCs/>
                <w:color w:val="000000"/>
              </w:rPr>
            </w:pPr>
            <w:r w:rsidRPr="00E94B31">
              <w:rPr>
                <w:rFonts w:ascii="Gill Sans MT" w:eastAsia="Times New Roman" w:hAnsi="Gill Sans MT" w:cs="Calibri Light"/>
                <w:b/>
                <w:iCs/>
                <w:color w:val="000000"/>
              </w:rPr>
              <w:t xml:space="preserve">Area to be </w:t>
            </w:r>
            <w:proofErr w:type="gramStart"/>
            <w:r w:rsidRPr="00E94B31">
              <w:rPr>
                <w:rFonts w:ascii="Gill Sans MT" w:eastAsia="Times New Roman" w:hAnsi="Gill Sans MT" w:cs="Calibri Light"/>
                <w:b/>
                <w:iCs/>
                <w:color w:val="000000"/>
              </w:rPr>
              <w:t>monitored</w:t>
            </w:r>
            <w:proofErr w:type="gramEnd"/>
          </w:p>
          <w:p w14:paraId="2AAB9FAE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5199C0C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</w:rPr>
            </w:pPr>
            <w:r w:rsidRPr="00E94B31">
              <w:rPr>
                <w:rFonts w:ascii="Gill Sans MT" w:hAnsi="Gill Sans MT" w:cs="Calibri Light"/>
                <w:b/>
              </w:rPr>
              <w:t xml:space="preserve">Focus and school </w:t>
            </w:r>
            <w:proofErr w:type="gramStart"/>
            <w:r w:rsidRPr="00E94B31">
              <w:rPr>
                <w:rFonts w:ascii="Gill Sans MT" w:hAnsi="Gill Sans MT" w:cs="Calibri Light"/>
                <w:b/>
              </w:rPr>
              <w:t>activity</w:t>
            </w:r>
            <w:proofErr w:type="gramEnd"/>
          </w:p>
          <w:p w14:paraId="128436ED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53BEF45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</w:rPr>
            </w:pPr>
            <w:r w:rsidRPr="00E94B31">
              <w:rPr>
                <w:rFonts w:ascii="Gill Sans MT" w:hAnsi="Gill Sans MT" w:cs="Calibri Light"/>
                <w:b/>
              </w:rPr>
              <w:t>How will it be monitored?</w:t>
            </w:r>
          </w:p>
          <w:p w14:paraId="17572DB8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681A4DE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</w:rPr>
            </w:pPr>
            <w:r w:rsidRPr="00E94B31">
              <w:rPr>
                <w:rFonts w:ascii="Gill Sans MT" w:hAnsi="Gill Sans MT" w:cs="Calibri Light"/>
                <w:b/>
              </w:rPr>
              <w:t>Who will be involved?</w:t>
            </w:r>
          </w:p>
          <w:p w14:paraId="369E94E4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CC2CA2A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</w:rPr>
            </w:pPr>
            <w:r w:rsidRPr="00E94B31">
              <w:rPr>
                <w:rFonts w:ascii="Gill Sans MT" w:hAnsi="Gill Sans MT" w:cs="Calibri Light"/>
                <w:b/>
              </w:rPr>
              <w:t>When will it be monitored?</w:t>
            </w:r>
          </w:p>
          <w:p w14:paraId="57D29735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FFA019" w14:textId="57ECF311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</w:rPr>
            </w:pPr>
            <w:r w:rsidRPr="00E94B31">
              <w:rPr>
                <w:rFonts w:ascii="Gill Sans MT" w:hAnsi="Gill Sans MT" w:cs="Calibri Light"/>
                <w:b/>
              </w:rPr>
              <w:t>Date of completion of monitoring activity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1DADC2BD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</w:rPr>
            </w:pPr>
            <w:r w:rsidRPr="00E94B31">
              <w:rPr>
                <w:rFonts w:ascii="Gill Sans MT" w:hAnsi="Gill Sans MT" w:cs="Calibri Light"/>
                <w:b/>
              </w:rPr>
              <w:t>Identified impact of governor monitoring or activity</w:t>
            </w:r>
          </w:p>
          <w:p w14:paraId="2E149677" w14:textId="77777777" w:rsidR="00A50A17" w:rsidRPr="00E94B31" w:rsidRDefault="00A50A17" w:rsidP="00EC4D8C">
            <w:pPr>
              <w:jc w:val="center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  <w:proofErr w:type="gramStart"/>
            <w:r w:rsidRPr="00E94B31">
              <w:rPr>
                <w:rFonts w:ascii="Gill Sans MT" w:hAnsi="Gill Sans MT" w:cs="Calibri Light"/>
              </w:rPr>
              <w:t>e.g.</w:t>
            </w:r>
            <w:proofErr w:type="gramEnd"/>
            <w:r w:rsidRPr="00E94B31">
              <w:rPr>
                <w:rFonts w:ascii="Gill Sans MT" w:hAnsi="Gill Sans MT" w:cs="Calibri Light"/>
              </w:rPr>
              <w:t xml:space="preserve"> increase in governors’ knowledge or identifying success of school strategy</w:t>
            </w:r>
          </w:p>
        </w:tc>
      </w:tr>
      <w:tr w:rsidR="00A50A17" w:rsidRPr="00E94B31" w14:paraId="1CBCE090" w14:textId="77777777" w:rsidTr="007C76C4">
        <w:trPr>
          <w:trHeight w:val="1532"/>
        </w:trPr>
        <w:tc>
          <w:tcPr>
            <w:tcW w:w="1986" w:type="dxa"/>
            <w:shd w:val="clear" w:color="auto" w:fill="auto"/>
          </w:tcPr>
          <w:p w14:paraId="4D9B42C5" w14:textId="77777777" w:rsidR="00A50A17" w:rsidRPr="00E94B31" w:rsidRDefault="00A50A17" w:rsidP="00CA4CAE">
            <w:pPr>
              <w:rPr>
                <w:rFonts w:ascii="Gill Sans MT" w:eastAsia="Times New Roman" w:hAnsi="Gill Sans MT" w:cs="Calibri Light"/>
                <w:b/>
                <w:iCs/>
                <w:color w:val="000000"/>
              </w:rPr>
            </w:pPr>
            <w:r w:rsidRPr="00E94B31">
              <w:rPr>
                <w:rFonts w:ascii="Gill Sans MT" w:eastAsia="Times New Roman" w:hAnsi="Gill Sans MT" w:cs="Calibri Light"/>
                <w:b/>
                <w:iCs/>
                <w:color w:val="000000"/>
              </w:rPr>
              <w:t>Safeguarding</w:t>
            </w:r>
          </w:p>
        </w:tc>
        <w:tc>
          <w:tcPr>
            <w:tcW w:w="3402" w:type="dxa"/>
            <w:shd w:val="clear" w:color="auto" w:fill="auto"/>
          </w:tcPr>
          <w:p w14:paraId="585D70B5" w14:textId="77777777" w:rsidR="00A50A17" w:rsidRPr="00E94B31" w:rsidRDefault="00A50A17" w:rsidP="00CA4CAE">
            <w:pPr>
              <w:rPr>
                <w:rFonts w:ascii="Gill Sans MT" w:hAnsi="Gill Sans MT"/>
              </w:rPr>
            </w:pPr>
            <w:r w:rsidRPr="00E94B31">
              <w:rPr>
                <w:rFonts w:ascii="Gill Sans MT" w:hAnsi="Gill Sans MT"/>
              </w:rPr>
              <w:t>Ensure compliance with all safeguarding policy and practice.</w:t>
            </w:r>
          </w:p>
          <w:p w14:paraId="13B9B43C" w14:textId="77777777" w:rsidR="00A50A17" w:rsidRPr="00E94B31" w:rsidRDefault="00A50A17" w:rsidP="00CA4CAE">
            <w:pPr>
              <w:rPr>
                <w:rFonts w:ascii="Gill Sans MT" w:hAnsi="Gill Sans MT"/>
                <w:b/>
                <w:bCs/>
              </w:rPr>
            </w:pPr>
          </w:p>
          <w:p w14:paraId="56442B86" w14:textId="77777777" w:rsidR="00A50A17" w:rsidRPr="00E94B31" w:rsidRDefault="00A50A17" w:rsidP="00CA4CAE">
            <w:pPr>
              <w:rPr>
                <w:rFonts w:ascii="Gill Sans MT" w:hAnsi="Gill Sans MT"/>
                <w:b/>
                <w:bCs/>
              </w:rPr>
            </w:pPr>
            <w:r w:rsidRPr="00E94B31">
              <w:rPr>
                <w:rFonts w:ascii="Gill Sans MT" w:hAnsi="Gill Sans MT"/>
              </w:rPr>
              <w:t>Ensure a compliant single central record is maintained.</w:t>
            </w:r>
          </w:p>
          <w:p w14:paraId="1046A9B2" w14:textId="77777777" w:rsidR="00A50A17" w:rsidRPr="00E94B31" w:rsidRDefault="00A50A17" w:rsidP="00CA4CAE">
            <w:pPr>
              <w:rPr>
                <w:rFonts w:ascii="Gill Sans MT" w:hAnsi="Gill Sans MT" w:cs="Calibri Light"/>
                <w:b/>
                <w:bCs/>
                <w:shd w:val="clear" w:color="auto" w:fill="FFFFFF" w:themeFill="background1"/>
              </w:rPr>
            </w:pPr>
          </w:p>
        </w:tc>
        <w:tc>
          <w:tcPr>
            <w:tcW w:w="2976" w:type="dxa"/>
            <w:shd w:val="clear" w:color="auto" w:fill="auto"/>
          </w:tcPr>
          <w:p w14:paraId="1DC95ABD" w14:textId="0E051B4D" w:rsidR="00A50A17" w:rsidRPr="00E94B31" w:rsidRDefault="00EB4733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Monitoring across the academic year using the DGAT safeguarding monitoring form.</w:t>
            </w:r>
          </w:p>
          <w:p w14:paraId="74F51DD4" w14:textId="7A864B71" w:rsidR="009843E8" w:rsidRPr="00E94B31" w:rsidRDefault="009843E8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0D0930F4" w14:textId="336410F2" w:rsidR="009843E8" w:rsidRPr="00E94B31" w:rsidRDefault="00A27630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HT report to governors</w:t>
            </w:r>
            <w:r w:rsidR="00767F5E" w:rsidRPr="00E94B31">
              <w:rPr>
                <w:rFonts w:ascii="Gill Sans MT" w:hAnsi="Gill Sans MT" w:cs="Calibri Light"/>
                <w:shd w:val="clear" w:color="auto" w:fill="FFFFFF" w:themeFill="background1"/>
              </w:rPr>
              <w:t xml:space="preserve"> and standard safeguarding agenda at all FGB meetings</w:t>
            </w:r>
          </w:p>
          <w:p w14:paraId="24DA6F3A" w14:textId="7ABD8DED" w:rsidR="00767F5E" w:rsidRPr="00E94B31" w:rsidRDefault="00767F5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54FAC790" w14:textId="6BBD206B" w:rsidR="00767F5E" w:rsidRPr="00E94B31" w:rsidRDefault="00767F5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DSL report to governors</w:t>
            </w:r>
          </w:p>
          <w:p w14:paraId="18703849" w14:textId="242C1A58" w:rsidR="00A27630" w:rsidRPr="00E94B31" w:rsidRDefault="00A27630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4AFB62EE" w14:textId="674CCB3C" w:rsidR="00A27630" w:rsidRPr="00E94B31" w:rsidRDefault="000E7732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SCR check</w:t>
            </w:r>
            <w:r w:rsidR="00B449F3" w:rsidRPr="00E94B31">
              <w:rPr>
                <w:rFonts w:ascii="Gill Sans MT" w:hAnsi="Gill Sans MT" w:cs="Calibri Light"/>
                <w:shd w:val="clear" w:color="auto" w:fill="FFFFFF" w:themeFill="background1"/>
              </w:rPr>
              <w:t xml:space="preserve"> using DGAT checklist.</w:t>
            </w:r>
          </w:p>
          <w:p w14:paraId="081DADDE" w14:textId="75A3D4CB" w:rsidR="00F157E1" w:rsidRPr="00E94B31" w:rsidRDefault="00F157E1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292763F6" w14:textId="345D78BC" w:rsidR="00F157E1" w:rsidRPr="00E94B31" w:rsidRDefault="00F157E1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LA section 175 audit and monitoring of actions identified.</w:t>
            </w:r>
          </w:p>
          <w:p w14:paraId="01E8C85E" w14:textId="6E6B19CA" w:rsidR="00EB4733" w:rsidRPr="00E94B31" w:rsidRDefault="00EB4733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auto"/>
          </w:tcPr>
          <w:p w14:paraId="22B8E5A3" w14:textId="4CD96742" w:rsidR="00A50A17" w:rsidRPr="00E94B31" w:rsidRDefault="000E7732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Safeguarding Governor</w:t>
            </w:r>
          </w:p>
          <w:p w14:paraId="1C91FA18" w14:textId="77777777" w:rsidR="000E7732" w:rsidRPr="00E94B31" w:rsidRDefault="000E7732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57D797C1" w14:textId="5D1C5264" w:rsidR="000E7732" w:rsidRPr="00E94B31" w:rsidRDefault="000E7732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Headteacher</w:t>
            </w:r>
          </w:p>
          <w:p w14:paraId="22919B86" w14:textId="77777777" w:rsidR="00767F5E" w:rsidRPr="00E94B31" w:rsidRDefault="00767F5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4AC3368B" w14:textId="77777777" w:rsidR="000E7732" w:rsidRPr="00E94B31" w:rsidRDefault="00767F5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DSL</w:t>
            </w:r>
          </w:p>
          <w:p w14:paraId="138C6290" w14:textId="77777777" w:rsidR="00F157E1" w:rsidRPr="00E94B31" w:rsidRDefault="00F157E1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5A5B6230" w14:textId="7FD69CDD" w:rsidR="00F157E1" w:rsidRPr="00E94B31" w:rsidRDefault="00F157E1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t>SBM</w:t>
            </w:r>
          </w:p>
        </w:tc>
        <w:tc>
          <w:tcPr>
            <w:tcW w:w="2693" w:type="dxa"/>
            <w:shd w:val="clear" w:color="auto" w:fill="auto"/>
          </w:tcPr>
          <w:p w14:paraId="7ED2B370" w14:textId="6810F12C" w:rsidR="00A50A17" w:rsidRPr="00E94B31" w:rsidRDefault="00B449F3" w:rsidP="00B449F3">
            <w:pPr>
              <w:jc w:val="center"/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bCs/>
                <w:shd w:val="clear" w:color="auto" w:fill="FFFFFF" w:themeFill="background1"/>
              </w:rPr>
              <w:t>Termly</w:t>
            </w:r>
          </w:p>
        </w:tc>
        <w:tc>
          <w:tcPr>
            <w:tcW w:w="2551" w:type="dxa"/>
            <w:shd w:val="clear" w:color="auto" w:fill="auto"/>
          </w:tcPr>
          <w:p w14:paraId="743AC506" w14:textId="77777777" w:rsidR="00A50A17" w:rsidRPr="00E94B31" w:rsidRDefault="00A50A17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7088" w:type="dxa"/>
            <w:shd w:val="clear" w:color="auto" w:fill="auto"/>
          </w:tcPr>
          <w:p w14:paraId="649D87F7" w14:textId="3B288A5E" w:rsidR="00412D25" w:rsidRPr="00E94B31" w:rsidRDefault="00412D25" w:rsidP="00412D25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bCs/>
                <w:shd w:val="clear" w:color="auto" w:fill="FFFFFF" w:themeFill="background1"/>
              </w:rPr>
              <w:t xml:space="preserve">Safeguarding paperwork is up to date and impacts on </w:t>
            </w:r>
            <w:r w:rsidR="006267C3" w:rsidRPr="00E94B31">
              <w:rPr>
                <w:rFonts w:ascii="Gill Sans MT" w:hAnsi="Gill Sans MT" w:cs="Calibri Light"/>
                <w:bCs/>
                <w:shd w:val="clear" w:color="auto" w:fill="FFFFFF" w:themeFill="background1"/>
              </w:rPr>
              <w:t>schools’</w:t>
            </w:r>
            <w:r w:rsidRPr="00E94B31">
              <w:rPr>
                <w:rFonts w:ascii="Gill Sans MT" w:hAnsi="Gill Sans MT" w:cs="Calibri Light"/>
                <w:bCs/>
                <w:shd w:val="clear" w:color="auto" w:fill="FFFFFF" w:themeFill="background1"/>
              </w:rPr>
              <w:t xml:space="preserve"> systems.</w:t>
            </w:r>
          </w:p>
          <w:p w14:paraId="0A75FD1A" w14:textId="77777777" w:rsidR="00412D25" w:rsidRPr="00E94B31" w:rsidRDefault="00412D25" w:rsidP="00412D25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0DA56268" w14:textId="08E79BAE" w:rsidR="00A50A17" w:rsidRPr="00E94B31" w:rsidRDefault="00412D25" w:rsidP="00412D25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bCs/>
                <w:shd w:val="clear" w:color="auto" w:fill="FFFFFF" w:themeFill="background1"/>
              </w:rPr>
              <w:t>Safeguarding procedures are effective and robust. All stakeholders are aware of procedures and systems.</w:t>
            </w:r>
          </w:p>
        </w:tc>
      </w:tr>
      <w:tr w:rsidR="00A50A17" w:rsidRPr="00E94B31" w14:paraId="0020B4D1" w14:textId="77777777" w:rsidTr="007C76C4">
        <w:trPr>
          <w:trHeight w:val="2209"/>
        </w:trPr>
        <w:tc>
          <w:tcPr>
            <w:tcW w:w="1986" w:type="dxa"/>
            <w:shd w:val="clear" w:color="auto" w:fill="auto"/>
          </w:tcPr>
          <w:p w14:paraId="14FFB14F" w14:textId="620DE869" w:rsidR="00A50A17" w:rsidRPr="00E94B31" w:rsidRDefault="00A50A1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  <w:shd w:val="clear" w:color="auto" w:fill="auto"/>
          </w:tcPr>
          <w:p w14:paraId="6813F496" w14:textId="77777777" w:rsidR="00A50A17" w:rsidRPr="00E94B31" w:rsidRDefault="00A50A17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39B5BACA" w14:textId="77777777" w:rsidR="00A50A17" w:rsidRPr="00E94B31" w:rsidRDefault="00A50A17" w:rsidP="007D3A39">
            <w:pPr>
              <w:pStyle w:val="ListParagraph"/>
              <w:ind w:left="360"/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2976" w:type="dxa"/>
            <w:shd w:val="clear" w:color="auto" w:fill="auto"/>
          </w:tcPr>
          <w:p w14:paraId="0BCBA2D7" w14:textId="1336E039" w:rsidR="00BA683F" w:rsidRPr="00E94B31" w:rsidRDefault="00BA683F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auto"/>
          </w:tcPr>
          <w:p w14:paraId="6BA06BCD" w14:textId="77777777" w:rsidR="003D638B" w:rsidRPr="00E94B31" w:rsidRDefault="003D638B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386EC615" w14:textId="77777777" w:rsidR="003D638B" w:rsidRPr="00E94B31" w:rsidRDefault="003D638B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2D3476DA" w14:textId="77777777" w:rsidR="00A05CE0" w:rsidRPr="00E94B31" w:rsidRDefault="00A05CE0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7D767B07" w14:textId="77777777" w:rsidR="00A05CE0" w:rsidRPr="00E94B31" w:rsidRDefault="00A05CE0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1E32C236" w14:textId="234FC7AC" w:rsidR="00A05CE0" w:rsidRPr="00E94B31" w:rsidRDefault="00A05CE0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693" w:type="dxa"/>
            <w:shd w:val="clear" w:color="auto" w:fill="auto"/>
          </w:tcPr>
          <w:p w14:paraId="46ABCC27" w14:textId="77777777" w:rsidR="00A05CE0" w:rsidRPr="00E94B31" w:rsidRDefault="00A05CE0" w:rsidP="00A05CE0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26373319" w14:textId="77777777" w:rsidR="00A05CE0" w:rsidRPr="00E94B31" w:rsidRDefault="00A05CE0" w:rsidP="00A05CE0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349D5FBA" w14:textId="77777777" w:rsidR="00A05CE0" w:rsidRPr="00E94B31" w:rsidRDefault="00A05CE0" w:rsidP="00A05CE0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1B68E8FE" w14:textId="77777777" w:rsidR="00E53C37" w:rsidRPr="00E94B31" w:rsidRDefault="00E53C37" w:rsidP="00A05CE0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1C515C9F" w14:textId="09E0560E" w:rsidR="00E53C37" w:rsidRPr="00E94B31" w:rsidRDefault="00E53C37" w:rsidP="00A05CE0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</w:tc>
        <w:tc>
          <w:tcPr>
            <w:tcW w:w="2551" w:type="dxa"/>
            <w:shd w:val="clear" w:color="auto" w:fill="auto"/>
          </w:tcPr>
          <w:p w14:paraId="785B12C7" w14:textId="77777777" w:rsidR="00A50A17" w:rsidRPr="00E94B31" w:rsidRDefault="00A50A17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7088" w:type="dxa"/>
            <w:shd w:val="clear" w:color="auto" w:fill="auto"/>
          </w:tcPr>
          <w:p w14:paraId="58EC6662" w14:textId="1121A701" w:rsidR="00A50A17" w:rsidRPr="00E94B31" w:rsidRDefault="00A50A17" w:rsidP="00EC7433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</w:tr>
      <w:tr w:rsidR="00A50A17" w:rsidRPr="00E94B31" w14:paraId="78DCEB9D" w14:textId="77777777" w:rsidTr="007C76C4">
        <w:tc>
          <w:tcPr>
            <w:tcW w:w="1986" w:type="dxa"/>
          </w:tcPr>
          <w:p w14:paraId="01C56908" w14:textId="4A99EBD8" w:rsidR="00A50A17" w:rsidRPr="00E94B31" w:rsidRDefault="00A50A1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14:paraId="3CA7E0D6" w14:textId="77777777" w:rsidR="00A50A17" w:rsidRPr="00E94B31" w:rsidRDefault="00A50A17" w:rsidP="0012003D">
            <w:pPr>
              <w:pStyle w:val="ListParagraph"/>
              <w:ind w:left="360"/>
              <w:rPr>
                <w:rFonts w:ascii="Gill Sans MT" w:hAnsi="Gill Sans MT" w:cs="Calibri Light"/>
                <w:color w:val="000000"/>
              </w:rPr>
            </w:pPr>
          </w:p>
        </w:tc>
        <w:tc>
          <w:tcPr>
            <w:tcW w:w="2976" w:type="dxa"/>
          </w:tcPr>
          <w:p w14:paraId="309111BB" w14:textId="77777777" w:rsidR="005C1B4E" w:rsidRPr="00E94B31" w:rsidRDefault="005C1B4E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726332B0" w14:textId="77777777" w:rsidR="005C1B4E" w:rsidRPr="00E94B31" w:rsidRDefault="005C1B4E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296F6435" w14:textId="77777777" w:rsidR="005C1B4E" w:rsidRPr="00E94B31" w:rsidRDefault="005C1B4E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66DEE659" w14:textId="77777777" w:rsidR="005C1B4E" w:rsidRPr="00E94B31" w:rsidRDefault="005C1B4E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49AC1FEF" w14:textId="77777777" w:rsidR="005C1B4E" w:rsidRPr="00E94B31" w:rsidRDefault="005C1B4E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0F694571" w14:textId="3D3261DE" w:rsidR="00B77B05" w:rsidRPr="00E94B31" w:rsidRDefault="00B77B05" w:rsidP="0012003D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</w:tc>
        <w:tc>
          <w:tcPr>
            <w:tcW w:w="2127" w:type="dxa"/>
          </w:tcPr>
          <w:p w14:paraId="20210826" w14:textId="77777777" w:rsidR="00A50A17" w:rsidRPr="00E94B31" w:rsidRDefault="00A50A17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419E4930" w14:textId="77777777" w:rsidR="002530A4" w:rsidRPr="00E94B31" w:rsidRDefault="002530A4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5499AF68" w14:textId="599E8D5E" w:rsidR="00876441" w:rsidRPr="00E94B31" w:rsidRDefault="00876441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2693" w:type="dxa"/>
          </w:tcPr>
          <w:p w14:paraId="19F0A417" w14:textId="77777777" w:rsidR="005C1B4E" w:rsidRPr="00E94B31" w:rsidRDefault="005C1B4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3916EBD8" w14:textId="77777777" w:rsidR="005C1B4E" w:rsidRPr="00E94B31" w:rsidRDefault="005C1B4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435C4E7E" w14:textId="77777777" w:rsidR="005C1B4E" w:rsidRPr="00E94B31" w:rsidRDefault="005C1B4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67C9F6B4" w14:textId="77777777" w:rsidR="005C1B4E" w:rsidRPr="00E94B31" w:rsidRDefault="005C1B4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07179331" w14:textId="77777777" w:rsidR="005C1B4E" w:rsidRPr="00E94B31" w:rsidRDefault="005C1B4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10F3E081" w14:textId="77777777" w:rsidR="005C1B4E" w:rsidRPr="00E94B31" w:rsidRDefault="005C1B4E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3D7E6AA0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65C213AC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106B7441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0F523EC0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238ED912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03CD3B9C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55C17288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18C935A1" w14:textId="7777777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  <w:p w14:paraId="26EAFAD4" w14:textId="117CD0E7" w:rsidR="0020347C" w:rsidRPr="00E94B31" w:rsidRDefault="0020347C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shd w:val="clear" w:color="auto" w:fill="FFFFFF" w:themeFill="background1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1FA56CE3" w14:textId="77777777" w:rsidR="00A50A17" w:rsidRPr="00E94B31" w:rsidRDefault="00A50A17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7088" w:type="dxa"/>
          </w:tcPr>
          <w:p w14:paraId="284EFA16" w14:textId="6413AE2D" w:rsidR="00A50A17" w:rsidRPr="00E94B31" w:rsidRDefault="003C7D1C" w:rsidP="00661949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  <w:r w:rsidRPr="00E94B31">
              <w:rPr>
                <w:rFonts w:ascii="Gill Sans MT" w:hAnsi="Gill Sans MT" w:cs="Calibri Light"/>
                <w:bCs/>
                <w:shd w:val="clear" w:color="auto" w:fill="FFFFFF" w:themeFill="background1"/>
              </w:rPr>
              <w:t xml:space="preserve"> </w:t>
            </w:r>
          </w:p>
        </w:tc>
      </w:tr>
      <w:tr w:rsidR="00A50A17" w:rsidRPr="00E94B31" w14:paraId="3C492A0D" w14:textId="77777777" w:rsidTr="007C76C4">
        <w:tc>
          <w:tcPr>
            <w:tcW w:w="1986" w:type="dxa"/>
          </w:tcPr>
          <w:p w14:paraId="4E47ED21" w14:textId="5597688D" w:rsidR="00A50A17" w:rsidRPr="00E94B31" w:rsidRDefault="00A50A1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14:paraId="79E387B8" w14:textId="77777777" w:rsidR="00A50A17" w:rsidRPr="00E94B31" w:rsidRDefault="00A50A17" w:rsidP="0012003D">
            <w:pPr>
              <w:pStyle w:val="ListParagraph"/>
              <w:ind w:left="360"/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976" w:type="dxa"/>
          </w:tcPr>
          <w:p w14:paraId="5EEE6858" w14:textId="77777777" w:rsidR="008D2273" w:rsidRPr="00E94B31" w:rsidRDefault="008D2273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75985C3D" w14:textId="77777777" w:rsidR="008D2273" w:rsidRPr="00E94B31" w:rsidRDefault="008D2273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2E0A688E" w14:textId="77777777" w:rsidR="008D2273" w:rsidRPr="00E94B31" w:rsidRDefault="008D2273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704C3B15" w14:textId="77777777" w:rsidR="008D2273" w:rsidRPr="00E94B31" w:rsidRDefault="008D2273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  <w:p w14:paraId="28DAAA1C" w14:textId="3E84BF18" w:rsidR="00A50A17" w:rsidRPr="00E94B31" w:rsidRDefault="00A50A17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</w:tc>
        <w:tc>
          <w:tcPr>
            <w:tcW w:w="2127" w:type="dxa"/>
          </w:tcPr>
          <w:p w14:paraId="6074B2CC" w14:textId="77777777" w:rsidR="00A50A17" w:rsidRPr="00E94B31" w:rsidRDefault="00A50A1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1CBA9EC3" w14:textId="4DBDF7C6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0BD73ED3" w14:textId="5B91DA99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67BCCF35" w14:textId="5A9F00B4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  <w:tc>
          <w:tcPr>
            <w:tcW w:w="2693" w:type="dxa"/>
          </w:tcPr>
          <w:p w14:paraId="140D3104" w14:textId="77777777" w:rsidR="00A50A17" w:rsidRPr="00E94B31" w:rsidRDefault="00A50A1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71DE5C41" w14:textId="77777777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038CBBE4" w14:textId="77777777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22F78E26" w14:textId="77777777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5B11D01D" w14:textId="77777777" w:rsidR="00206257" w:rsidRPr="00E94B31" w:rsidRDefault="00206257" w:rsidP="00CA4CAE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  <w:p w14:paraId="516618B1" w14:textId="15F4BC97" w:rsidR="00206257" w:rsidRPr="00E94B31" w:rsidRDefault="00206257" w:rsidP="00CA4CAE">
            <w:pPr>
              <w:rPr>
                <w:rFonts w:ascii="Gill Sans MT" w:hAnsi="Gill Sans MT" w:cs="Calibri Light"/>
                <w:bCs/>
                <w:shd w:val="clear" w:color="auto" w:fill="FFFFFF" w:themeFill="background1"/>
              </w:rPr>
            </w:pPr>
          </w:p>
        </w:tc>
        <w:tc>
          <w:tcPr>
            <w:tcW w:w="2551" w:type="dxa"/>
          </w:tcPr>
          <w:p w14:paraId="54CE227B" w14:textId="77777777" w:rsidR="00A50A17" w:rsidRPr="00E94B31" w:rsidRDefault="00A50A17" w:rsidP="00CA4CAE">
            <w:pPr>
              <w:rPr>
                <w:rFonts w:ascii="Gill Sans MT" w:hAnsi="Gill Sans MT" w:cs="Calibri Light"/>
                <w:shd w:val="clear" w:color="auto" w:fill="FFFFFF" w:themeFill="background1"/>
              </w:rPr>
            </w:pPr>
          </w:p>
        </w:tc>
        <w:tc>
          <w:tcPr>
            <w:tcW w:w="7088" w:type="dxa"/>
          </w:tcPr>
          <w:p w14:paraId="030D9CE8" w14:textId="0E1821E6" w:rsidR="00735948" w:rsidRPr="00E94B31" w:rsidRDefault="00735948" w:rsidP="00735948">
            <w:pPr>
              <w:rPr>
                <w:rFonts w:ascii="Gill Sans MT" w:hAnsi="Gill Sans MT" w:cs="Calibri Light"/>
                <w:b/>
                <w:shd w:val="clear" w:color="auto" w:fill="FFFFFF" w:themeFill="background1"/>
              </w:rPr>
            </w:pPr>
          </w:p>
        </w:tc>
      </w:tr>
    </w:tbl>
    <w:p w14:paraId="0609F19A" w14:textId="77777777" w:rsidR="00A50A17" w:rsidRPr="00A50A17" w:rsidRDefault="00A50A17" w:rsidP="00A50A17">
      <w:pPr>
        <w:ind w:right="-1210"/>
        <w:rPr>
          <w:rFonts w:ascii="Gill Sans MT" w:hAnsi="Gill Sans MT"/>
          <w:b/>
          <w:bCs/>
        </w:rPr>
      </w:pPr>
    </w:p>
    <w:sectPr w:rsidR="00A50A17" w:rsidRPr="00A50A17" w:rsidSect="00860123">
      <w:pgSz w:w="23811" w:h="16838" w:orient="landscape" w:code="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64B"/>
    <w:multiLevelType w:val="hybridMultilevel"/>
    <w:tmpl w:val="F4F28BE2"/>
    <w:lvl w:ilvl="0" w:tplc="08090001">
      <w:start w:val="1"/>
      <w:numFmt w:val="bullet"/>
      <w:lvlText w:val=""/>
      <w:lvlJc w:val="left"/>
      <w:pPr>
        <w:ind w:left="-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</w:abstractNum>
  <w:abstractNum w:abstractNumId="1" w15:restartNumberingAfterBreak="0">
    <w:nsid w:val="0DD67F4F"/>
    <w:multiLevelType w:val="hybridMultilevel"/>
    <w:tmpl w:val="09CE7C6C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83E4697"/>
    <w:multiLevelType w:val="hybridMultilevel"/>
    <w:tmpl w:val="C37CE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0544C"/>
    <w:multiLevelType w:val="hybridMultilevel"/>
    <w:tmpl w:val="D632E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C57F1"/>
    <w:multiLevelType w:val="hybridMultilevel"/>
    <w:tmpl w:val="11262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44306"/>
    <w:multiLevelType w:val="hybridMultilevel"/>
    <w:tmpl w:val="B3AAECE2"/>
    <w:lvl w:ilvl="0" w:tplc="08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6" w15:restartNumberingAfterBreak="0">
    <w:nsid w:val="2C212015"/>
    <w:multiLevelType w:val="hybridMultilevel"/>
    <w:tmpl w:val="F7343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7179D"/>
    <w:multiLevelType w:val="hybridMultilevel"/>
    <w:tmpl w:val="31E45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6C73"/>
    <w:multiLevelType w:val="hybridMultilevel"/>
    <w:tmpl w:val="7234D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327EF"/>
    <w:multiLevelType w:val="hybridMultilevel"/>
    <w:tmpl w:val="B4722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E2D58"/>
    <w:multiLevelType w:val="hybridMultilevel"/>
    <w:tmpl w:val="8756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2BBD"/>
    <w:multiLevelType w:val="hybridMultilevel"/>
    <w:tmpl w:val="FA40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514E8"/>
    <w:multiLevelType w:val="hybridMultilevel"/>
    <w:tmpl w:val="876A5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5754F"/>
    <w:multiLevelType w:val="hybridMultilevel"/>
    <w:tmpl w:val="17440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D1378"/>
    <w:multiLevelType w:val="hybridMultilevel"/>
    <w:tmpl w:val="CFE04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D704F8"/>
    <w:multiLevelType w:val="hybridMultilevel"/>
    <w:tmpl w:val="97BA2FFE"/>
    <w:lvl w:ilvl="0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6" w15:restartNumberingAfterBreak="0">
    <w:nsid w:val="69DF7107"/>
    <w:multiLevelType w:val="hybridMultilevel"/>
    <w:tmpl w:val="DED4F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D00052"/>
    <w:multiLevelType w:val="hybridMultilevel"/>
    <w:tmpl w:val="ECD6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34526"/>
    <w:multiLevelType w:val="hybridMultilevel"/>
    <w:tmpl w:val="32961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3118F"/>
    <w:multiLevelType w:val="hybridMultilevel"/>
    <w:tmpl w:val="479CA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36018">
    <w:abstractNumId w:val="12"/>
  </w:num>
  <w:num w:numId="2" w16cid:durableId="669410172">
    <w:abstractNumId w:val="6"/>
  </w:num>
  <w:num w:numId="3" w16cid:durableId="1382707278">
    <w:abstractNumId w:val="11"/>
  </w:num>
  <w:num w:numId="4" w16cid:durableId="1027872747">
    <w:abstractNumId w:val="18"/>
  </w:num>
  <w:num w:numId="5" w16cid:durableId="1000162177">
    <w:abstractNumId w:val="16"/>
  </w:num>
  <w:num w:numId="6" w16cid:durableId="1948079915">
    <w:abstractNumId w:val="7"/>
  </w:num>
  <w:num w:numId="7" w16cid:durableId="1557087165">
    <w:abstractNumId w:val="3"/>
  </w:num>
  <w:num w:numId="8" w16cid:durableId="1894150662">
    <w:abstractNumId w:val="1"/>
  </w:num>
  <w:num w:numId="9" w16cid:durableId="629946149">
    <w:abstractNumId w:val="2"/>
  </w:num>
  <w:num w:numId="10" w16cid:durableId="1243367908">
    <w:abstractNumId w:val="4"/>
  </w:num>
  <w:num w:numId="11" w16cid:durableId="611278057">
    <w:abstractNumId w:val="8"/>
  </w:num>
  <w:num w:numId="12" w16cid:durableId="65274579">
    <w:abstractNumId w:val="14"/>
  </w:num>
  <w:num w:numId="13" w16cid:durableId="550532828">
    <w:abstractNumId w:val="10"/>
  </w:num>
  <w:num w:numId="14" w16cid:durableId="899364031">
    <w:abstractNumId w:val="17"/>
  </w:num>
  <w:num w:numId="15" w16cid:durableId="2036035564">
    <w:abstractNumId w:val="19"/>
  </w:num>
  <w:num w:numId="16" w16cid:durableId="1529681671">
    <w:abstractNumId w:val="13"/>
  </w:num>
  <w:num w:numId="17" w16cid:durableId="1752046972">
    <w:abstractNumId w:val="9"/>
  </w:num>
  <w:num w:numId="18" w16cid:durableId="375593428">
    <w:abstractNumId w:val="0"/>
  </w:num>
  <w:num w:numId="19" w16cid:durableId="1770933637">
    <w:abstractNumId w:val="5"/>
  </w:num>
  <w:num w:numId="20" w16cid:durableId="496114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B4"/>
    <w:rsid w:val="00010C53"/>
    <w:rsid w:val="00036247"/>
    <w:rsid w:val="000667D0"/>
    <w:rsid w:val="000878A6"/>
    <w:rsid w:val="000E4E46"/>
    <w:rsid w:val="000E7732"/>
    <w:rsid w:val="00102617"/>
    <w:rsid w:val="0012003D"/>
    <w:rsid w:val="0013691A"/>
    <w:rsid w:val="00144D0E"/>
    <w:rsid w:val="001459B3"/>
    <w:rsid w:val="00182A99"/>
    <w:rsid w:val="001C6087"/>
    <w:rsid w:val="001D38F8"/>
    <w:rsid w:val="0020347C"/>
    <w:rsid w:val="00206257"/>
    <w:rsid w:val="002117A9"/>
    <w:rsid w:val="00214099"/>
    <w:rsid w:val="0021452A"/>
    <w:rsid w:val="00240706"/>
    <w:rsid w:val="002530A4"/>
    <w:rsid w:val="002A2524"/>
    <w:rsid w:val="002A718C"/>
    <w:rsid w:val="003375A7"/>
    <w:rsid w:val="00361CE6"/>
    <w:rsid w:val="00380F20"/>
    <w:rsid w:val="00384684"/>
    <w:rsid w:val="003B570D"/>
    <w:rsid w:val="003C7D1C"/>
    <w:rsid w:val="003D2F8C"/>
    <w:rsid w:val="003D638B"/>
    <w:rsid w:val="00412B31"/>
    <w:rsid w:val="00412D25"/>
    <w:rsid w:val="00416F21"/>
    <w:rsid w:val="00442014"/>
    <w:rsid w:val="004624F1"/>
    <w:rsid w:val="00475269"/>
    <w:rsid w:val="004868AE"/>
    <w:rsid w:val="004A4FE7"/>
    <w:rsid w:val="00507F90"/>
    <w:rsid w:val="0051686E"/>
    <w:rsid w:val="005513DB"/>
    <w:rsid w:val="005900EF"/>
    <w:rsid w:val="005C1B4E"/>
    <w:rsid w:val="005D3FEB"/>
    <w:rsid w:val="005D508F"/>
    <w:rsid w:val="005E6C60"/>
    <w:rsid w:val="006267C3"/>
    <w:rsid w:val="00645BD8"/>
    <w:rsid w:val="00661949"/>
    <w:rsid w:val="00675727"/>
    <w:rsid w:val="006A0850"/>
    <w:rsid w:val="006B386E"/>
    <w:rsid w:val="006D58AA"/>
    <w:rsid w:val="006D68D5"/>
    <w:rsid w:val="007016AF"/>
    <w:rsid w:val="00713CC4"/>
    <w:rsid w:val="007317FC"/>
    <w:rsid w:val="00735948"/>
    <w:rsid w:val="0073727C"/>
    <w:rsid w:val="00754066"/>
    <w:rsid w:val="00767F5E"/>
    <w:rsid w:val="007C76C4"/>
    <w:rsid w:val="007D12F8"/>
    <w:rsid w:val="007D3A39"/>
    <w:rsid w:val="007F6A5C"/>
    <w:rsid w:val="00860123"/>
    <w:rsid w:val="00876441"/>
    <w:rsid w:val="00890177"/>
    <w:rsid w:val="008A0215"/>
    <w:rsid w:val="008B3C49"/>
    <w:rsid w:val="008B4869"/>
    <w:rsid w:val="008C036C"/>
    <w:rsid w:val="008C3365"/>
    <w:rsid w:val="008D2273"/>
    <w:rsid w:val="009014B3"/>
    <w:rsid w:val="00911C07"/>
    <w:rsid w:val="009657E4"/>
    <w:rsid w:val="009801E4"/>
    <w:rsid w:val="009843E8"/>
    <w:rsid w:val="00993B5A"/>
    <w:rsid w:val="009D5E5C"/>
    <w:rsid w:val="009D6F4B"/>
    <w:rsid w:val="009F32CB"/>
    <w:rsid w:val="00A05CE0"/>
    <w:rsid w:val="00A20410"/>
    <w:rsid w:val="00A26E12"/>
    <w:rsid w:val="00A27630"/>
    <w:rsid w:val="00A50A17"/>
    <w:rsid w:val="00A7492A"/>
    <w:rsid w:val="00A92A13"/>
    <w:rsid w:val="00A941DA"/>
    <w:rsid w:val="00AB2240"/>
    <w:rsid w:val="00AB3C96"/>
    <w:rsid w:val="00AD787B"/>
    <w:rsid w:val="00AE2444"/>
    <w:rsid w:val="00AF1348"/>
    <w:rsid w:val="00B150CD"/>
    <w:rsid w:val="00B326B0"/>
    <w:rsid w:val="00B449F3"/>
    <w:rsid w:val="00B707EC"/>
    <w:rsid w:val="00B73B8F"/>
    <w:rsid w:val="00B77B05"/>
    <w:rsid w:val="00BA683F"/>
    <w:rsid w:val="00BF4283"/>
    <w:rsid w:val="00C2207A"/>
    <w:rsid w:val="00C509B4"/>
    <w:rsid w:val="00C6368B"/>
    <w:rsid w:val="00CA36CD"/>
    <w:rsid w:val="00CD6B03"/>
    <w:rsid w:val="00CE3031"/>
    <w:rsid w:val="00D14D03"/>
    <w:rsid w:val="00D55C33"/>
    <w:rsid w:val="00D60D40"/>
    <w:rsid w:val="00D80B11"/>
    <w:rsid w:val="00DA279F"/>
    <w:rsid w:val="00DA7AF8"/>
    <w:rsid w:val="00DF486F"/>
    <w:rsid w:val="00DF5707"/>
    <w:rsid w:val="00E008F5"/>
    <w:rsid w:val="00E13A81"/>
    <w:rsid w:val="00E14450"/>
    <w:rsid w:val="00E21AF1"/>
    <w:rsid w:val="00E27DE9"/>
    <w:rsid w:val="00E346D5"/>
    <w:rsid w:val="00E53C37"/>
    <w:rsid w:val="00E91CF9"/>
    <w:rsid w:val="00E94B31"/>
    <w:rsid w:val="00EB4733"/>
    <w:rsid w:val="00EC4D8C"/>
    <w:rsid w:val="00EC7433"/>
    <w:rsid w:val="00F157E1"/>
    <w:rsid w:val="00F416CC"/>
    <w:rsid w:val="00F615A2"/>
    <w:rsid w:val="00FB5C20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C54D"/>
  <w15:chartTrackingRefBased/>
  <w15:docId w15:val="{CD6DA266-63CA-4DE0-A12E-C3D07B7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09B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B4"/>
    <w:pPr>
      <w:ind w:left="720"/>
      <w:contextualSpacing/>
    </w:pPr>
  </w:style>
  <w:style w:type="paragraph" w:styleId="NoSpacing">
    <w:name w:val="No Spacing"/>
    <w:uiPriority w:val="1"/>
    <w:qFormat/>
    <w:rsid w:val="00C50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Wadley</dc:creator>
  <cp:keywords/>
  <dc:description/>
  <cp:lastModifiedBy>Nicki Wadley</cp:lastModifiedBy>
  <cp:revision>2</cp:revision>
  <cp:lastPrinted>2023-03-15T08:50:00Z</cp:lastPrinted>
  <dcterms:created xsi:type="dcterms:W3CDTF">2023-08-09T11:41:00Z</dcterms:created>
  <dcterms:modified xsi:type="dcterms:W3CDTF">2023-08-09T11:41:00Z</dcterms:modified>
</cp:coreProperties>
</file>